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92D" w:rsidRDefault="001D492D">
      <w:pPr>
        <w:pStyle w:val="Standard"/>
        <w:jc w:val="center"/>
      </w:pPr>
    </w:p>
    <w:p w:rsidR="001D492D" w:rsidRDefault="00804AC7">
      <w:pPr>
        <w:pStyle w:val="Standard"/>
        <w:jc w:val="center"/>
      </w:pPr>
      <w:r>
        <w:rPr>
          <w:b/>
          <w:bCs/>
          <w:sz w:val="26"/>
          <w:szCs w:val="26"/>
          <w:u w:val="single"/>
        </w:rPr>
        <w:t>Association pour la Sauvegarde et la valorisation du patrimoine en Val de Sienne</w:t>
      </w:r>
    </w:p>
    <w:p w:rsidR="001D492D" w:rsidRDefault="00804AC7">
      <w:pPr>
        <w:pStyle w:val="Standard"/>
        <w:jc w:val="center"/>
      </w:pPr>
      <w:r>
        <w:rPr>
          <w:rFonts w:cs="Times New Roman"/>
          <w:b/>
          <w:bCs/>
          <w:sz w:val="20"/>
          <w:szCs w:val="20"/>
          <w:u w:val="single"/>
        </w:rPr>
        <w:t>ASVPVS</w:t>
      </w:r>
    </w:p>
    <w:p w:rsidR="001D492D" w:rsidRDefault="001D492D">
      <w:pPr>
        <w:pStyle w:val="Standard"/>
        <w:jc w:val="center"/>
      </w:pPr>
    </w:p>
    <w:p w:rsidR="001D492D" w:rsidRDefault="001D492D">
      <w:pPr>
        <w:pStyle w:val="Standard"/>
        <w:jc w:val="center"/>
      </w:pPr>
    </w:p>
    <w:p w:rsidR="001D492D" w:rsidRDefault="00804AC7">
      <w:pPr>
        <w:pStyle w:val="Standard"/>
        <w:jc w:val="center"/>
      </w:pPr>
      <w:r>
        <w:rPr>
          <w:rFonts w:cs="Times New Roman"/>
          <w:b/>
          <w:bCs/>
          <w:sz w:val="28"/>
          <w:szCs w:val="28"/>
        </w:rPr>
        <w:t>Assemblées générales du 22 février 2014</w:t>
      </w:r>
    </w:p>
    <w:p w:rsidR="001D492D" w:rsidRDefault="00804AC7">
      <w:pPr>
        <w:pStyle w:val="Standard"/>
        <w:jc w:val="center"/>
      </w:pPr>
      <w:r>
        <w:rPr>
          <w:rFonts w:cs="Times New Roman"/>
          <w:b/>
          <w:bCs/>
          <w:sz w:val="28"/>
          <w:szCs w:val="28"/>
        </w:rPr>
        <w:t>Villedieu Salle des Associations</w:t>
      </w:r>
    </w:p>
    <w:p w:rsidR="001D492D" w:rsidRDefault="001D492D">
      <w:pPr>
        <w:pStyle w:val="Standard"/>
        <w:jc w:val="center"/>
      </w:pPr>
    </w:p>
    <w:p w:rsidR="001D492D" w:rsidRDefault="00804AC7">
      <w:pPr>
        <w:pStyle w:val="Standard"/>
        <w:ind w:firstLine="567"/>
        <w:jc w:val="both"/>
      </w:pPr>
      <w:r>
        <w:rPr>
          <w:rFonts w:cs="Times New Roman"/>
          <w:sz w:val="24"/>
          <w:szCs w:val="24"/>
        </w:rPr>
        <w:t xml:space="preserve">Le 22 février 2014, se sont tenues, à Villedieu (salle des Associations) une Assemblée </w:t>
      </w:r>
      <w:r>
        <w:rPr>
          <w:rFonts w:cs="Times New Roman"/>
          <w:sz w:val="24"/>
          <w:szCs w:val="24"/>
        </w:rPr>
        <w:t xml:space="preserve">générale extraordinaire et l'Assemblée générale annuelle de l'ASVPVS. Le Président ouvre la séance à 10h15. Il présente les excuses  de MM. </w:t>
      </w:r>
      <w:proofErr w:type="spellStart"/>
      <w:r>
        <w:rPr>
          <w:rFonts w:cs="Times New Roman"/>
          <w:sz w:val="24"/>
          <w:szCs w:val="24"/>
        </w:rPr>
        <w:t>Zalinski</w:t>
      </w:r>
      <w:proofErr w:type="spellEnd"/>
      <w:r>
        <w:rPr>
          <w:rFonts w:cs="Times New Roman"/>
          <w:sz w:val="24"/>
          <w:szCs w:val="24"/>
        </w:rPr>
        <w:t xml:space="preserve">, Georges de </w:t>
      </w:r>
      <w:proofErr w:type="spellStart"/>
      <w:r>
        <w:rPr>
          <w:rFonts w:cs="Times New Roman"/>
          <w:sz w:val="24"/>
          <w:szCs w:val="24"/>
        </w:rPr>
        <w:t>Coupigny</w:t>
      </w:r>
      <w:proofErr w:type="spellEnd"/>
      <w:r>
        <w:rPr>
          <w:rFonts w:cs="Times New Roman"/>
          <w:sz w:val="24"/>
          <w:szCs w:val="24"/>
        </w:rPr>
        <w:t xml:space="preserve">, Christian Perrier et Marcel Bourdon. Il salue MM. Claude </w:t>
      </w:r>
      <w:proofErr w:type="spellStart"/>
      <w:r>
        <w:rPr>
          <w:rFonts w:cs="Times New Roman"/>
          <w:sz w:val="24"/>
          <w:szCs w:val="24"/>
        </w:rPr>
        <w:t>Gardin</w:t>
      </w:r>
      <w:proofErr w:type="spellEnd"/>
      <w:r>
        <w:rPr>
          <w:rFonts w:cs="Times New Roman"/>
          <w:sz w:val="24"/>
          <w:szCs w:val="24"/>
        </w:rPr>
        <w:t>, représentant M. Yves</w:t>
      </w:r>
      <w:r>
        <w:rPr>
          <w:rFonts w:cs="Times New Roman"/>
          <w:sz w:val="24"/>
          <w:szCs w:val="24"/>
        </w:rPr>
        <w:t xml:space="preserve"> Lamy président de de la Communauté du Bocage Coutançais, Jean-Y</w:t>
      </w:r>
      <w:r>
        <w:rPr>
          <w:rFonts w:cs="Times New Roman"/>
          <w:sz w:val="24"/>
          <w:szCs w:val="24"/>
        </w:rPr>
        <w:t>ves Guillou, conseiller général de Villedieu</w:t>
      </w:r>
      <w:r>
        <w:rPr>
          <w:rFonts w:cs="Times New Roman"/>
          <w:sz w:val="24"/>
          <w:szCs w:val="24"/>
        </w:rPr>
        <w:t xml:space="preserve">, Daniel Macé, maire de Villedieu, Mme </w:t>
      </w:r>
      <w:proofErr w:type="spellStart"/>
      <w:r>
        <w:rPr>
          <w:rFonts w:cs="Times New Roman"/>
          <w:sz w:val="24"/>
          <w:szCs w:val="24"/>
        </w:rPr>
        <w:t>Ordronneau</w:t>
      </w:r>
      <w:proofErr w:type="spellEnd"/>
      <w:r>
        <w:rPr>
          <w:rFonts w:cs="Times New Roman"/>
          <w:sz w:val="24"/>
          <w:szCs w:val="24"/>
        </w:rPr>
        <w:t xml:space="preserve">, Présidente de l'Association de Valorisation du patrimoine en Pays </w:t>
      </w:r>
      <w:proofErr w:type="spellStart"/>
      <w:r>
        <w:rPr>
          <w:rFonts w:cs="Times New Roman"/>
          <w:sz w:val="24"/>
          <w:szCs w:val="24"/>
        </w:rPr>
        <w:t>séve</w:t>
      </w:r>
      <w:r>
        <w:rPr>
          <w:rFonts w:cs="Times New Roman"/>
          <w:sz w:val="24"/>
          <w:szCs w:val="24"/>
        </w:rPr>
        <w:t>rin</w:t>
      </w:r>
      <w:proofErr w:type="spellEnd"/>
      <w:r>
        <w:rPr>
          <w:rFonts w:cs="Times New Roman"/>
          <w:sz w:val="24"/>
          <w:szCs w:val="24"/>
        </w:rPr>
        <w:t>, et les représentants d</w:t>
      </w:r>
      <w:r>
        <w:rPr>
          <w:rFonts w:cs="Times New Roman"/>
          <w:sz w:val="24"/>
          <w:szCs w:val="24"/>
        </w:rPr>
        <w:t>e l'Association Hydroscope. Il remercie les participants de leur présence, signe de leur intérêt pour les activités de l'Association.</w:t>
      </w:r>
    </w:p>
    <w:p w:rsidR="001D492D" w:rsidRDefault="00804AC7">
      <w:pPr>
        <w:pStyle w:val="Standard"/>
        <w:ind w:firstLine="567"/>
        <w:jc w:val="both"/>
      </w:pPr>
      <w:r>
        <w:rPr>
          <w:rFonts w:cs="Times New Roman"/>
          <w:sz w:val="24"/>
          <w:szCs w:val="24"/>
        </w:rPr>
        <w:t>59 adhérents étaient à jour de leur cotisation 2014, 51 étaient présents (32) ou représentés (19). Le quorum étant constat</w:t>
      </w:r>
      <w:r>
        <w:rPr>
          <w:rFonts w:cs="Times New Roman"/>
          <w:sz w:val="24"/>
          <w:szCs w:val="24"/>
        </w:rPr>
        <w:t>é, le Président déclare l'Assemblée générale extraordinaire ouverte.</w:t>
      </w:r>
    </w:p>
    <w:p w:rsidR="001D492D" w:rsidRDefault="00804AC7">
      <w:pPr>
        <w:pStyle w:val="Standard"/>
        <w:ind w:firstLine="567"/>
        <w:jc w:val="both"/>
      </w:pPr>
      <w:r>
        <w:rPr>
          <w:rFonts w:cs="Times New Roman"/>
          <w:b/>
          <w:bCs/>
          <w:sz w:val="26"/>
          <w:szCs w:val="26"/>
        </w:rPr>
        <w:t>Assemblée générale extraordinaire</w:t>
      </w:r>
    </w:p>
    <w:p w:rsidR="001D492D" w:rsidRDefault="00804AC7">
      <w:pPr>
        <w:pStyle w:val="Standard"/>
      </w:pPr>
      <w:r>
        <w:rPr>
          <w:b/>
          <w:bCs/>
          <w:i/>
          <w:iCs/>
          <w:sz w:val="24"/>
          <w:szCs w:val="24"/>
        </w:rPr>
        <w:t xml:space="preserve">Ordre du jour : </w:t>
      </w:r>
      <w:r>
        <w:rPr>
          <w:b/>
          <w:bCs/>
          <w:i/>
          <w:iCs/>
          <w:sz w:val="24"/>
          <w:szCs w:val="24"/>
        </w:rPr>
        <w:t>modification des statuts de l'ASVPVS.</w:t>
      </w:r>
    </w:p>
    <w:p w:rsidR="001D492D" w:rsidRDefault="00804AC7">
      <w:pPr>
        <w:pStyle w:val="Standard"/>
        <w:ind w:firstLine="567"/>
        <w:jc w:val="both"/>
      </w:pPr>
      <w:r>
        <w:rPr>
          <w:rFonts w:cs="Times New Roman"/>
          <w:sz w:val="24"/>
          <w:szCs w:val="24"/>
        </w:rPr>
        <w:t>Le Président rappelle que les Statuts, conformes à la loi du 1</w:t>
      </w:r>
      <w:r>
        <w:rPr>
          <w:rFonts w:cs="Times New Roman"/>
          <w:sz w:val="24"/>
          <w:szCs w:val="24"/>
          <w:vertAlign w:val="superscript"/>
        </w:rPr>
        <w:t>er</w:t>
      </w:r>
      <w:r>
        <w:rPr>
          <w:rFonts w:cs="Times New Roman"/>
          <w:sz w:val="24"/>
          <w:szCs w:val="24"/>
        </w:rPr>
        <w:t xml:space="preserve"> juillet et du 16 août 1901, ont été</w:t>
      </w:r>
      <w:r>
        <w:rPr>
          <w:rFonts w:cs="Times New Roman"/>
          <w:sz w:val="24"/>
          <w:szCs w:val="24"/>
        </w:rPr>
        <w:t xml:space="preserve"> adoptés le 16 mars 2002 et publiés au Journal Officiel le 22 juin 2002 (n° de parution : 20020025 - n° d’annonce : 1150). Ils ont été modifiés le 6 février 2004 et le 6 février 2009.</w:t>
      </w:r>
      <w:r>
        <w:rPr>
          <w:rFonts w:cs="Times New Roman"/>
          <w:sz w:val="20"/>
          <w:szCs w:val="20"/>
        </w:rPr>
        <w:t xml:space="preserve"> </w:t>
      </w:r>
      <w:r>
        <w:rPr>
          <w:rFonts w:cs="Times New Roman"/>
          <w:sz w:val="24"/>
          <w:szCs w:val="24"/>
        </w:rPr>
        <w:t>Pour tenir compte de la situation de certains adhérents ayant rendu d'ém</w:t>
      </w:r>
      <w:r>
        <w:rPr>
          <w:rFonts w:cs="Times New Roman"/>
          <w:sz w:val="24"/>
          <w:szCs w:val="24"/>
        </w:rPr>
        <w:t>inents services à l'Association, le Président propose la création de membres d'honneur. Il propose de modifier en conséquence l'article 5 des statuts, qui deviendraient :</w:t>
      </w:r>
    </w:p>
    <w:p w:rsidR="001D492D" w:rsidRDefault="00804AC7">
      <w:pPr>
        <w:pStyle w:val="Standard"/>
        <w:jc w:val="both"/>
      </w:pPr>
      <w:r>
        <w:rPr>
          <w:rFonts w:cs="Times New Roman"/>
          <w:i/>
          <w:iCs/>
          <w:sz w:val="20"/>
          <w:szCs w:val="20"/>
        </w:rPr>
        <w:t xml:space="preserve">Art. 5 : L’association se compose de membres, personnes physiques ou morales, </w:t>
      </w:r>
      <w:r>
        <w:rPr>
          <w:rFonts w:cs="Times New Roman"/>
          <w:b/>
          <w:bCs/>
          <w:i/>
          <w:iCs/>
          <w:sz w:val="20"/>
          <w:szCs w:val="20"/>
        </w:rPr>
        <w:t>membres</w:t>
      </w:r>
      <w:r>
        <w:rPr>
          <w:rFonts w:cs="Times New Roman"/>
          <w:b/>
          <w:bCs/>
          <w:i/>
          <w:iCs/>
          <w:sz w:val="20"/>
          <w:szCs w:val="20"/>
        </w:rPr>
        <w:t xml:space="preserve"> d’honneur</w:t>
      </w:r>
      <w:r>
        <w:rPr>
          <w:rFonts w:cs="Times New Roman"/>
          <w:i/>
          <w:iCs/>
          <w:sz w:val="20"/>
          <w:szCs w:val="20"/>
        </w:rPr>
        <w:t>, qui à titre individuel ou en qualité de représentants des collectivités locales ou d’associations, s’intéressent à cette valorisation du patrimoine sous ses divers aspects. Le bureau agrée les demandes présentées, lors de ses réunions. Le verse</w:t>
      </w:r>
      <w:r>
        <w:rPr>
          <w:rFonts w:cs="Times New Roman"/>
          <w:i/>
          <w:iCs/>
          <w:sz w:val="20"/>
          <w:szCs w:val="20"/>
        </w:rPr>
        <w:t xml:space="preserve">ment d’une cotisation annuelle est nécessaire pour être membre, </w:t>
      </w:r>
      <w:r>
        <w:rPr>
          <w:rFonts w:cs="Times New Roman"/>
          <w:b/>
          <w:bCs/>
          <w:i/>
          <w:iCs/>
          <w:sz w:val="20"/>
          <w:szCs w:val="20"/>
        </w:rPr>
        <w:t>à l’exception des membres d’honneur, qui en sont dispensés</w:t>
      </w:r>
      <w:r>
        <w:rPr>
          <w:rFonts w:cs="Times New Roman"/>
          <w:i/>
          <w:iCs/>
          <w:sz w:val="20"/>
          <w:szCs w:val="20"/>
        </w:rPr>
        <w:t>. Son montant sera fixé par le conseil d’administration sur proposition du bureau. Les subventions versées par les collectivités local</w:t>
      </w:r>
      <w:r>
        <w:rPr>
          <w:rFonts w:cs="Times New Roman"/>
          <w:i/>
          <w:iCs/>
          <w:sz w:val="20"/>
          <w:szCs w:val="20"/>
        </w:rPr>
        <w:t>es attestent cette adhésion</w:t>
      </w:r>
      <w:r>
        <w:rPr>
          <w:rFonts w:cs="Times New Roman"/>
          <w:sz w:val="20"/>
          <w:szCs w:val="20"/>
        </w:rPr>
        <w:t>.</w:t>
      </w:r>
    </w:p>
    <w:p w:rsidR="001D492D" w:rsidRDefault="00804AC7">
      <w:pPr>
        <w:pStyle w:val="Standard"/>
        <w:ind w:firstLine="567"/>
        <w:jc w:val="both"/>
      </w:pPr>
      <w:r>
        <w:rPr>
          <w:rFonts w:cs="Times New Roman"/>
          <w:sz w:val="24"/>
          <w:szCs w:val="24"/>
        </w:rPr>
        <w:lastRenderedPageBreak/>
        <w:t>Personne ne demandant la parole, le projet est soumis au vote de l'Assemblée.</w:t>
      </w:r>
    </w:p>
    <w:p w:rsidR="001D492D" w:rsidRDefault="00804AC7">
      <w:pPr>
        <w:pStyle w:val="Standard"/>
        <w:ind w:firstLine="567"/>
        <w:jc w:val="both"/>
      </w:pPr>
      <w:r>
        <w:rPr>
          <w:rFonts w:cs="Times New Roman"/>
          <w:b/>
          <w:bCs/>
          <w:sz w:val="24"/>
          <w:szCs w:val="24"/>
        </w:rPr>
        <w:t>Vote n° 1 : modification des statuts</w:t>
      </w:r>
    </w:p>
    <w:tbl>
      <w:tblPr>
        <w:tblW w:w="0" w:type="auto"/>
        <w:tblInd w:w="23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080"/>
        <w:gridCol w:w="1545"/>
        <w:gridCol w:w="1530"/>
        <w:gridCol w:w="1530"/>
        <w:gridCol w:w="1545"/>
        <w:gridCol w:w="1260"/>
      </w:tblGrid>
      <w:tr w:rsidR="001D492D">
        <w:tblPrEx>
          <w:tblCellMar>
            <w:top w:w="0" w:type="dxa"/>
            <w:bottom w:w="0" w:type="dxa"/>
          </w:tblCellMar>
        </w:tblPrEx>
        <w:tc>
          <w:tcPr>
            <w:tcW w:w="10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
                <w:bCs/>
                <w:sz w:val="20"/>
                <w:szCs w:val="20"/>
              </w:rPr>
              <w:t>Pour :</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unanimité</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
                <w:bCs/>
                <w:sz w:val="20"/>
                <w:szCs w:val="20"/>
              </w:rPr>
              <w:t>Contre :</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0</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
                <w:bCs/>
                <w:sz w:val="20"/>
                <w:szCs w:val="20"/>
              </w:rPr>
              <w:t>Abstention :</w:t>
            </w:r>
          </w:p>
        </w:tc>
        <w:tc>
          <w:tcPr>
            <w:tcW w:w="1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0</w:t>
            </w:r>
          </w:p>
        </w:tc>
      </w:tr>
    </w:tbl>
    <w:p w:rsidR="001D492D" w:rsidRDefault="001D492D">
      <w:pPr>
        <w:pStyle w:val="Standard"/>
        <w:jc w:val="both"/>
      </w:pPr>
    </w:p>
    <w:p w:rsidR="001D492D" w:rsidRDefault="00804AC7">
      <w:pPr>
        <w:pStyle w:val="Standard"/>
        <w:jc w:val="both"/>
      </w:pPr>
      <w:r>
        <w:t xml:space="preserve">A 10h30, le président déclare close l'Assemblée générale </w:t>
      </w:r>
      <w:r>
        <w:t>extraordinaire et ouvre l'Assemblée générale ordinaire.</w:t>
      </w:r>
    </w:p>
    <w:p w:rsidR="001D492D" w:rsidRDefault="00804AC7">
      <w:pPr>
        <w:pStyle w:val="Standard"/>
        <w:ind w:firstLine="567"/>
        <w:jc w:val="both"/>
      </w:pPr>
      <w:r>
        <w:rPr>
          <w:rFonts w:cs="Times New Roman"/>
          <w:b/>
          <w:bCs/>
          <w:sz w:val="26"/>
          <w:szCs w:val="26"/>
        </w:rPr>
        <w:t>Assemblée générale ordinaire exercice 2013</w:t>
      </w:r>
    </w:p>
    <w:p w:rsidR="001D492D" w:rsidRDefault="00804AC7">
      <w:pPr>
        <w:pStyle w:val="Standard"/>
        <w:jc w:val="both"/>
      </w:pPr>
      <w:r>
        <w:rPr>
          <w:rFonts w:cs="Times New Roman"/>
          <w:b/>
          <w:bCs/>
          <w:i/>
          <w:iCs/>
          <w:sz w:val="24"/>
          <w:szCs w:val="24"/>
        </w:rPr>
        <w:t>Ordre du jour:</w:t>
      </w:r>
    </w:p>
    <w:p w:rsidR="001D492D" w:rsidRDefault="00804AC7">
      <w:pPr>
        <w:pStyle w:val="Standard"/>
      </w:pPr>
      <w:r>
        <w:rPr>
          <w:b/>
          <w:bCs/>
          <w:i/>
          <w:iCs/>
          <w:sz w:val="24"/>
          <w:szCs w:val="24"/>
        </w:rPr>
        <w:t>1. Rapport moral</w:t>
      </w:r>
    </w:p>
    <w:p w:rsidR="001D492D" w:rsidRDefault="00804AC7">
      <w:pPr>
        <w:pStyle w:val="Standard"/>
        <w:ind w:firstLine="567"/>
        <w:jc w:val="both"/>
      </w:pPr>
      <w:r>
        <w:rPr>
          <w:sz w:val="24"/>
          <w:szCs w:val="24"/>
        </w:rPr>
        <w:t>Le Président présente le rapport moral de l'exercice 2013, dont les activités ont été quelque peu affectées par son état de s</w:t>
      </w:r>
      <w:r>
        <w:rPr>
          <w:sz w:val="24"/>
          <w:szCs w:val="24"/>
        </w:rPr>
        <w:t>anté. Il souligne combien l'engagement de chacun dans le fonctionnement de l'Association est condition de la réussite, et remercie tous ceux qui contribuent à la vie de l'Association, par leur soutien financier comme par leur activité bénévole.</w:t>
      </w:r>
    </w:p>
    <w:p w:rsidR="001D492D" w:rsidRDefault="00804AC7">
      <w:pPr>
        <w:pStyle w:val="Standard"/>
        <w:ind w:firstLine="567"/>
        <w:jc w:val="both"/>
      </w:pPr>
      <w:r>
        <w:rPr>
          <w:sz w:val="24"/>
          <w:szCs w:val="24"/>
          <w:u w:val="single"/>
        </w:rPr>
        <w:t>Adhérents :</w:t>
      </w:r>
      <w:r>
        <w:rPr>
          <w:sz w:val="24"/>
          <w:szCs w:val="24"/>
          <w:u w:val="single"/>
        </w:rPr>
        <w:t xml:space="preserve"> </w:t>
      </w:r>
      <w:r>
        <w:rPr>
          <w:sz w:val="24"/>
          <w:szCs w:val="24"/>
        </w:rPr>
        <w:t xml:space="preserve">75 adhésions ont été recensées au 31 décembre 2013. Les Communautés de communes de Gavray, Percy et Villedieu-les-Poêles, ainsi que la Commune de Sainte-Cécile versent une subvention ou des dons à l'Association. </w:t>
      </w:r>
    </w:p>
    <w:p w:rsidR="001D492D" w:rsidRDefault="00804AC7">
      <w:pPr>
        <w:pStyle w:val="Standard"/>
        <w:ind w:firstLine="567"/>
        <w:jc w:val="both"/>
      </w:pPr>
      <w:r>
        <w:rPr>
          <w:sz w:val="24"/>
          <w:szCs w:val="24"/>
          <w:u w:val="single"/>
        </w:rPr>
        <w:t>Affiliations :</w:t>
      </w:r>
      <w:r>
        <w:rPr>
          <w:sz w:val="24"/>
          <w:szCs w:val="24"/>
        </w:rPr>
        <w:t xml:space="preserve"> L'Association, depuis ses o</w:t>
      </w:r>
      <w:r>
        <w:rPr>
          <w:sz w:val="24"/>
          <w:szCs w:val="24"/>
        </w:rPr>
        <w:t>rigines, est affiliées à des associa</w:t>
      </w:r>
      <w:r>
        <w:rPr>
          <w:sz w:val="24"/>
          <w:szCs w:val="24"/>
        </w:rPr>
        <w:t xml:space="preserve">tions ou fédérations de défense et de mise en valeur du patrimoine : </w:t>
      </w:r>
      <w:r>
        <w:rPr>
          <w:i/>
          <w:iCs/>
          <w:sz w:val="24"/>
          <w:szCs w:val="24"/>
        </w:rPr>
        <w:t>Fondation du Patrimoine, Société pour la protection du paysage et de l'esthétique de la France (SPPEF), Fédération des Moulins de France (FMF), Pays d</w:t>
      </w:r>
      <w:r>
        <w:rPr>
          <w:i/>
          <w:iCs/>
          <w:sz w:val="24"/>
          <w:szCs w:val="24"/>
        </w:rPr>
        <w:t>'art et d'histoire du Coutançais (PAH).</w:t>
      </w:r>
    </w:p>
    <w:p w:rsidR="001D492D" w:rsidRDefault="00804AC7">
      <w:pPr>
        <w:pStyle w:val="Standard"/>
        <w:ind w:firstLine="567"/>
        <w:jc w:val="both"/>
      </w:pPr>
      <w:r>
        <w:rPr>
          <w:sz w:val="24"/>
          <w:szCs w:val="24"/>
          <w:u w:val="single"/>
        </w:rPr>
        <w:t>Publication périodique, « La Voix du Patrimoine de Sienne » :</w:t>
      </w:r>
      <w:r>
        <w:rPr>
          <w:sz w:val="24"/>
          <w:szCs w:val="24"/>
        </w:rPr>
        <w:t xml:space="preserve"> La dernière livraison, n° 76 a été mise en ligne en février 2014. Tous les numéros font l'objet du dépôt légal et ont donc été déposés à la Bibliothèque n</w:t>
      </w:r>
      <w:r>
        <w:rPr>
          <w:sz w:val="24"/>
          <w:szCs w:val="24"/>
        </w:rPr>
        <w:t xml:space="preserve">ationale de France, aux Archives départementales de la Manche, ainsi qu'à la bibliothèque du diocèse de Coutances, dont les fonds sont </w:t>
      </w:r>
      <w:proofErr w:type="gramStart"/>
      <w:r>
        <w:rPr>
          <w:sz w:val="24"/>
          <w:szCs w:val="24"/>
        </w:rPr>
        <w:t>régulièrement</w:t>
      </w:r>
      <w:proofErr w:type="gramEnd"/>
      <w:r>
        <w:rPr>
          <w:sz w:val="24"/>
          <w:szCs w:val="24"/>
        </w:rPr>
        <w:t xml:space="preserve"> consultés dans le cadre des historiques présentés (églises, chapelles, châteaux, croix de chemin, cimetière</w:t>
      </w:r>
      <w:r>
        <w:rPr>
          <w:sz w:val="24"/>
          <w:szCs w:val="24"/>
        </w:rPr>
        <w:t>s...).</w:t>
      </w:r>
    </w:p>
    <w:p w:rsidR="001D492D" w:rsidRDefault="00804AC7">
      <w:pPr>
        <w:pStyle w:val="Standard"/>
        <w:ind w:firstLine="567"/>
        <w:jc w:val="both"/>
      </w:pPr>
      <w:r>
        <w:rPr>
          <w:sz w:val="24"/>
          <w:szCs w:val="24"/>
          <w:u w:val="single"/>
        </w:rPr>
        <w:t>Découverte du patrimoine :</w:t>
      </w:r>
      <w:r>
        <w:rPr>
          <w:sz w:val="24"/>
          <w:szCs w:val="24"/>
        </w:rPr>
        <w:t xml:space="preserve"> Le Président présente et commente le tableau ci-dessous qui retrace les activités liées à la découverte du patrimoine. Il remercie tout particulièrement les bénévoles de </w:t>
      </w:r>
      <w:proofErr w:type="spellStart"/>
      <w:r>
        <w:rPr>
          <w:sz w:val="24"/>
          <w:szCs w:val="24"/>
        </w:rPr>
        <w:t>Beslon</w:t>
      </w:r>
      <w:proofErr w:type="spellEnd"/>
      <w:r>
        <w:rPr>
          <w:sz w:val="24"/>
          <w:szCs w:val="24"/>
        </w:rPr>
        <w:t xml:space="preserve"> qui ont apporté une contribution décisive à l</w:t>
      </w:r>
      <w:r>
        <w:rPr>
          <w:sz w:val="24"/>
          <w:szCs w:val="24"/>
        </w:rPr>
        <w:t>a réussite de la Randonnée des 3 Communautés. Il souligne la réussite de l'inauguration des lavoirs restaurés de Villedieu et le succès de la représentation théâtrale « Le lavoir ». A propos de l'inauguration de la Fontaine de Villedieu, le 29 novembre 201</w:t>
      </w:r>
      <w:r>
        <w:rPr>
          <w:sz w:val="24"/>
          <w:szCs w:val="24"/>
        </w:rPr>
        <w:t xml:space="preserve">3, il indique qu'un dossier présentant la nouvelle fontaine et appelant à la souscription auprès de la Fondation du Patrimoine, a été inséré dans le Bulletin municipal, informant les habitants de Villedieu, et </w:t>
      </w:r>
      <w:r>
        <w:rPr>
          <w:sz w:val="24"/>
          <w:szCs w:val="24"/>
        </w:rPr>
        <w:lastRenderedPageBreak/>
        <w:t>que plus de 800 personnes et entreprises en Ba</w:t>
      </w:r>
      <w:r>
        <w:rPr>
          <w:sz w:val="24"/>
          <w:szCs w:val="24"/>
        </w:rPr>
        <w:t>sse-Normandie ont été contactées par courrier postal (mailing) ou par message électronique. Il se réjouit du succès remporté par l'opération.</w:t>
      </w:r>
    </w:p>
    <w:p w:rsidR="001D492D" w:rsidRDefault="001D492D">
      <w:pPr>
        <w:pStyle w:val="Standard"/>
        <w:ind w:firstLine="567"/>
        <w:jc w:val="both"/>
      </w:pPr>
    </w:p>
    <w:tbl>
      <w:tblPr>
        <w:tblW w:w="0" w:type="auto"/>
        <w:tblInd w:w="26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695"/>
        <w:gridCol w:w="1830"/>
        <w:gridCol w:w="1125"/>
        <w:gridCol w:w="1275"/>
        <w:gridCol w:w="945"/>
        <w:gridCol w:w="1815"/>
      </w:tblGrid>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Thème </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Titre </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Date </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Participants </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Recettes </w:t>
            </w: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Lieu </w:t>
            </w:r>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Découverte du patrimoine local </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Église et cimetière</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9 juin </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35</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84, 80€</w:t>
            </w: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Saint-Germain-de-Tallevende</w:t>
            </w:r>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Pierres en lumière </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Lavoirs en lumière </w:t>
            </w:r>
          </w:p>
          <w:p w:rsidR="001D492D" w:rsidRDefault="00804AC7">
            <w:pPr>
              <w:pStyle w:val="Standard"/>
              <w:spacing w:after="0" w:line="100" w:lineRule="atLeast"/>
              <w:jc w:val="both"/>
            </w:pPr>
            <w:r>
              <w:rPr>
                <w:sz w:val="20"/>
                <w:szCs w:val="20"/>
              </w:rPr>
              <w:t>Théâtre « le lavoir »</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18 mai</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200</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Villedieu-les-Poêles</w:t>
            </w:r>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Journée européenne des moulins et du patrimoine meulier</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Les moulins de la Sienne</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19 mai</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39</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proofErr w:type="spellStart"/>
            <w:r>
              <w:rPr>
                <w:sz w:val="20"/>
                <w:szCs w:val="20"/>
              </w:rPr>
              <w:t>Guériant</w:t>
            </w:r>
            <w:proofErr w:type="spellEnd"/>
            <w:r>
              <w:rPr>
                <w:sz w:val="20"/>
                <w:szCs w:val="20"/>
              </w:rPr>
              <w:t xml:space="preserve"> à Sainte-Cécile, la </w:t>
            </w:r>
            <w:r>
              <w:rPr>
                <w:sz w:val="20"/>
                <w:szCs w:val="20"/>
              </w:rPr>
              <w:t>Forêt au Mesnil-</w:t>
            </w:r>
            <w:proofErr w:type="spellStart"/>
            <w:r>
              <w:rPr>
                <w:sz w:val="20"/>
                <w:szCs w:val="20"/>
              </w:rPr>
              <w:t>Villeman</w:t>
            </w:r>
            <w:proofErr w:type="spellEnd"/>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Sortie pédagogique autour des moulins </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Elèves de 1</w:t>
            </w:r>
            <w:r>
              <w:rPr>
                <w:sz w:val="20"/>
                <w:szCs w:val="20"/>
                <w:vertAlign w:val="superscript"/>
              </w:rPr>
              <w:t>ère</w:t>
            </w:r>
            <w:r>
              <w:rPr>
                <w:sz w:val="20"/>
                <w:szCs w:val="20"/>
              </w:rPr>
              <w:t xml:space="preserve"> section de maternelle</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13, 22, 27 juin</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23</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proofErr w:type="spellStart"/>
            <w:r>
              <w:rPr>
                <w:sz w:val="20"/>
                <w:szCs w:val="20"/>
              </w:rPr>
              <w:t>Hambye</w:t>
            </w:r>
            <w:proofErr w:type="spellEnd"/>
            <w:r>
              <w:rPr>
                <w:sz w:val="20"/>
                <w:szCs w:val="20"/>
              </w:rPr>
              <w:t xml:space="preserve"> </w:t>
            </w:r>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Journée du patrimoine de pays</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Ce qui est rond »</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16 juin </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20</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La Lande-</w:t>
            </w:r>
            <w:proofErr w:type="spellStart"/>
            <w:r>
              <w:rPr>
                <w:sz w:val="20"/>
                <w:szCs w:val="20"/>
              </w:rPr>
              <w:t>d’Airou</w:t>
            </w:r>
            <w:proofErr w:type="spellEnd"/>
            <w:r>
              <w:rPr>
                <w:sz w:val="20"/>
                <w:szCs w:val="20"/>
              </w:rPr>
              <w:t xml:space="preserve">, Montbray, </w:t>
            </w:r>
            <w:proofErr w:type="spellStart"/>
            <w:r>
              <w:rPr>
                <w:sz w:val="20"/>
                <w:szCs w:val="20"/>
              </w:rPr>
              <w:t>Morigny</w:t>
            </w:r>
            <w:proofErr w:type="spellEnd"/>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Souscription Fondation du</w:t>
            </w:r>
            <w:r>
              <w:rPr>
                <w:sz w:val="20"/>
                <w:szCs w:val="20"/>
              </w:rPr>
              <w:t xml:space="preserve"> Patrimoine « fontaine de Villedieu »</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Villedieu-les-Poêles</w:t>
            </w:r>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Randonnées des communautés </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30 juin </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185</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proofErr w:type="spellStart"/>
            <w:r>
              <w:rPr>
                <w:sz w:val="20"/>
                <w:szCs w:val="20"/>
              </w:rPr>
              <w:t>Beslon</w:t>
            </w:r>
            <w:proofErr w:type="spellEnd"/>
            <w:r>
              <w:rPr>
                <w:sz w:val="20"/>
                <w:szCs w:val="20"/>
              </w:rPr>
              <w:t xml:space="preserve"> </w:t>
            </w:r>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Journées européennes du patrimoine</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100 ans de protection</w:t>
            </w:r>
          </w:p>
          <w:p w:rsidR="001D492D" w:rsidRDefault="00804AC7">
            <w:pPr>
              <w:pStyle w:val="Standard"/>
              <w:spacing w:after="0" w:line="100" w:lineRule="atLeast"/>
              <w:jc w:val="both"/>
            </w:pPr>
            <w:r>
              <w:rPr>
                <w:sz w:val="20"/>
                <w:szCs w:val="20"/>
              </w:rPr>
              <w:t>avec l'Association « VOUS »</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14-15 septembre</w:t>
            </w:r>
          </w:p>
          <w:p w:rsidR="001D492D" w:rsidRDefault="001D492D">
            <w:pPr>
              <w:pStyle w:val="Standard"/>
              <w:spacing w:after="0" w:line="100" w:lineRule="atLeast"/>
              <w:jc w:val="both"/>
            </w:pP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21</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Randonnée « chemins d’histoire du </w:t>
            </w:r>
            <w:r>
              <w:rPr>
                <w:sz w:val="20"/>
                <w:szCs w:val="20"/>
              </w:rPr>
              <w:t>protestantisme »</w:t>
            </w:r>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AMOMA association des membres du Mérite agricole</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 xml:space="preserve">27 septembre </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24</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proofErr w:type="spellStart"/>
            <w:r>
              <w:rPr>
                <w:sz w:val="20"/>
                <w:szCs w:val="20"/>
              </w:rPr>
              <w:t>Canville</w:t>
            </w:r>
            <w:proofErr w:type="spellEnd"/>
            <w:r>
              <w:rPr>
                <w:sz w:val="20"/>
                <w:szCs w:val="20"/>
              </w:rPr>
              <w:t>-</w:t>
            </w:r>
            <w:proofErr w:type="spellStart"/>
            <w:r>
              <w:rPr>
                <w:sz w:val="20"/>
                <w:szCs w:val="20"/>
              </w:rPr>
              <w:t>la-Roque</w:t>
            </w:r>
            <w:proofErr w:type="spellEnd"/>
          </w:p>
        </w:tc>
      </w:tr>
      <w:tr w:rsidR="001D492D">
        <w:tblPrEx>
          <w:tblCellMar>
            <w:top w:w="0" w:type="dxa"/>
            <w:bottom w:w="0" w:type="dxa"/>
          </w:tblCellMar>
        </w:tblPrEx>
        <w:tc>
          <w:tcPr>
            <w:tcW w:w="16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Fontaine historique de Villedieu-les-Poêles</w:t>
            </w:r>
          </w:p>
        </w:tc>
        <w:tc>
          <w:tcPr>
            <w:tcW w:w="18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Exposition pour soutenir la souscription « Ça coule de source ! »</w:t>
            </w:r>
          </w:p>
        </w:tc>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14-15 septembre</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200</w:t>
            </w:r>
          </w:p>
        </w:tc>
        <w:tc>
          <w:tcPr>
            <w:tcW w:w="9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1D492D">
            <w:pPr>
              <w:pStyle w:val="Standard"/>
              <w:spacing w:after="0" w:line="100" w:lineRule="atLeast"/>
              <w:jc w:val="both"/>
            </w:pPr>
          </w:p>
        </w:tc>
        <w:tc>
          <w:tcPr>
            <w:tcW w:w="18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sz w:val="20"/>
                <w:szCs w:val="20"/>
              </w:rPr>
              <w:t>Villedieu-les-Poêles</w:t>
            </w:r>
            <w:r>
              <w:rPr>
                <w:sz w:val="20"/>
                <w:szCs w:val="20"/>
              </w:rPr>
              <w:t xml:space="preserve"> (mairie)</w:t>
            </w:r>
          </w:p>
        </w:tc>
      </w:tr>
    </w:tbl>
    <w:p w:rsidR="001D492D" w:rsidRDefault="001D492D">
      <w:pPr>
        <w:pStyle w:val="Standard"/>
      </w:pPr>
    </w:p>
    <w:p w:rsidR="001D492D" w:rsidRDefault="001D492D">
      <w:pPr>
        <w:pStyle w:val="Standard"/>
      </w:pPr>
    </w:p>
    <w:p w:rsidR="001D492D" w:rsidRDefault="00804AC7">
      <w:pPr>
        <w:pStyle w:val="Standard"/>
        <w:ind w:firstLine="567"/>
        <w:jc w:val="both"/>
      </w:pPr>
      <w:r>
        <w:rPr>
          <w:sz w:val="24"/>
          <w:szCs w:val="24"/>
          <w:u w:val="single"/>
        </w:rPr>
        <w:t>Conférences et sorties pédagogiques :</w:t>
      </w:r>
      <w:r>
        <w:rPr>
          <w:sz w:val="24"/>
          <w:szCs w:val="24"/>
        </w:rPr>
        <w:t xml:space="preserve"> Le président a donné deux conférences à la </w:t>
      </w:r>
      <w:proofErr w:type="spellStart"/>
      <w:r>
        <w:rPr>
          <w:sz w:val="24"/>
          <w:szCs w:val="24"/>
        </w:rPr>
        <w:t>Marpa</w:t>
      </w:r>
      <w:proofErr w:type="spellEnd"/>
      <w:r>
        <w:rPr>
          <w:sz w:val="24"/>
          <w:szCs w:val="24"/>
        </w:rPr>
        <w:t xml:space="preserve"> de </w:t>
      </w:r>
      <w:proofErr w:type="spellStart"/>
      <w:r>
        <w:rPr>
          <w:sz w:val="24"/>
          <w:szCs w:val="24"/>
        </w:rPr>
        <w:t>Hambye</w:t>
      </w:r>
      <w:proofErr w:type="spellEnd"/>
      <w:r>
        <w:rPr>
          <w:sz w:val="24"/>
          <w:szCs w:val="24"/>
        </w:rPr>
        <w:t xml:space="preserve"> (« Les </w:t>
      </w:r>
      <w:proofErr w:type="spellStart"/>
      <w:r>
        <w:rPr>
          <w:sz w:val="24"/>
          <w:szCs w:val="24"/>
        </w:rPr>
        <w:t>Grente</w:t>
      </w:r>
      <w:proofErr w:type="spellEnd"/>
      <w:r>
        <w:rPr>
          <w:sz w:val="24"/>
          <w:szCs w:val="24"/>
        </w:rPr>
        <w:t xml:space="preserve"> fondeurs de cloches à </w:t>
      </w:r>
      <w:proofErr w:type="spellStart"/>
      <w:r>
        <w:rPr>
          <w:sz w:val="24"/>
          <w:szCs w:val="24"/>
        </w:rPr>
        <w:t>Hambye</w:t>
      </w:r>
      <w:proofErr w:type="spellEnd"/>
      <w:r>
        <w:rPr>
          <w:sz w:val="24"/>
          <w:szCs w:val="24"/>
        </w:rPr>
        <w:t xml:space="preserve"> », « Agriculture, y a </w:t>
      </w:r>
      <w:proofErr w:type="spellStart"/>
      <w:r>
        <w:rPr>
          <w:sz w:val="24"/>
          <w:szCs w:val="24"/>
        </w:rPr>
        <w:t>pus</w:t>
      </w:r>
      <w:proofErr w:type="spellEnd"/>
      <w:r>
        <w:rPr>
          <w:sz w:val="24"/>
          <w:szCs w:val="24"/>
        </w:rPr>
        <w:t xml:space="preserve"> d'saison ») et organisé des sorties pédagogiques sur le thème des moulins pou</w:t>
      </w:r>
      <w:r>
        <w:rPr>
          <w:sz w:val="24"/>
          <w:szCs w:val="24"/>
        </w:rPr>
        <w:t xml:space="preserve">r les enfants de l'école maternelle de </w:t>
      </w:r>
      <w:proofErr w:type="spellStart"/>
      <w:r>
        <w:rPr>
          <w:sz w:val="24"/>
          <w:szCs w:val="24"/>
        </w:rPr>
        <w:t>Hambye</w:t>
      </w:r>
      <w:proofErr w:type="spellEnd"/>
      <w:r>
        <w:rPr>
          <w:sz w:val="24"/>
          <w:szCs w:val="24"/>
        </w:rPr>
        <w:t xml:space="preserve"> et pour les élèves de Saint-Denis-le-</w:t>
      </w:r>
      <w:proofErr w:type="spellStart"/>
      <w:r>
        <w:rPr>
          <w:sz w:val="24"/>
          <w:szCs w:val="24"/>
        </w:rPr>
        <w:t>Gast</w:t>
      </w:r>
      <w:proofErr w:type="spellEnd"/>
      <w:r>
        <w:rPr>
          <w:sz w:val="24"/>
          <w:szCs w:val="24"/>
        </w:rPr>
        <w:t xml:space="preserve">, Cuves et </w:t>
      </w:r>
      <w:proofErr w:type="spellStart"/>
      <w:r>
        <w:rPr>
          <w:sz w:val="24"/>
          <w:szCs w:val="24"/>
        </w:rPr>
        <w:t>Hambye</w:t>
      </w:r>
      <w:proofErr w:type="spellEnd"/>
      <w:r>
        <w:rPr>
          <w:sz w:val="24"/>
          <w:szCs w:val="24"/>
        </w:rPr>
        <w:t>.</w:t>
      </w:r>
    </w:p>
    <w:p w:rsidR="001D492D" w:rsidRDefault="00804AC7">
      <w:pPr>
        <w:pStyle w:val="Standard"/>
        <w:ind w:firstLine="567"/>
        <w:jc w:val="both"/>
      </w:pPr>
      <w:r>
        <w:rPr>
          <w:sz w:val="24"/>
          <w:szCs w:val="24"/>
          <w:u w:val="single"/>
        </w:rPr>
        <w:lastRenderedPageBreak/>
        <w:t xml:space="preserve">Cimetières : </w:t>
      </w:r>
      <w:r>
        <w:rPr>
          <w:sz w:val="24"/>
          <w:szCs w:val="24"/>
        </w:rPr>
        <w:t>Le Président rappelle que les cimetières et le patrimoine funéraire représentent un des axes majeurs de l'action de l'Association. En tém</w:t>
      </w:r>
      <w:r>
        <w:rPr>
          <w:sz w:val="24"/>
          <w:szCs w:val="24"/>
        </w:rPr>
        <w:t xml:space="preserve">oigne ci-dessous le calendrier fourni des réunions et séances de travail sur ce thème. </w:t>
      </w:r>
    </w:p>
    <w:p w:rsidR="001D492D" w:rsidRDefault="00804AC7">
      <w:pPr>
        <w:pStyle w:val="Standard"/>
        <w:jc w:val="both"/>
      </w:pPr>
      <w:r>
        <w:rPr>
          <w:sz w:val="24"/>
          <w:szCs w:val="24"/>
        </w:rPr>
        <w:t xml:space="preserve">27 février : mairie de Blainville-sur-Mer, cimetière. </w:t>
      </w:r>
      <w:r>
        <w:rPr>
          <w:sz w:val="24"/>
          <w:szCs w:val="24"/>
        </w:rPr>
        <w:t>8 mars : mairie de Fleury, croix de fonte, commission de l’association - Le Chefresne, talus du cimetière. 18 mars</w:t>
      </w:r>
      <w:r>
        <w:rPr>
          <w:sz w:val="24"/>
          <w:szCs w:val="24"/>
        </w:rPr>
        <w:t xml:space="preserve"> : constat d’huissier pour le cimetière du Chefresne. 27 mars : </w:t>
      </w:r>
      <w:proofErr w:type="spellStart"/>
      <w:r>
        <w:rPr>
          <w:sz w:val="24"/>
          <w:szCs w:val="24"/>
        </w:rPr>
        <w:t>Gouville</w:t>
      </w:r>
      <w:proofErr w:type="spellEnd"/>
      <w:r>
        <w:rPr>
          <w:sz w:val="24"/>
          <w:szCs w:val="24"/>
        </w:rPr>
        <w:t xml:space="preserve">-sur-Mer, cimetière. 14 avril : </w:t>
      </w:r>
      <w:proofErr w:type="spellStart"/>
      <w:r>
        <w:rPr>
          <w:sz w:val="24"/>
          <w:szCs w:val="24"/>
        </w:rPr>
        <w:t>Equilly</w:t>
      </w:r>
      <w:proofErr w:type="spellEnd"/>
      <w:r>
        <w:rPr>
          <w:sz w:val="24"/>
          <w:szCs w:val="24"/>
        </w:rPr>
        <w:t xml:space="preserve">, cimetière (croix de fonte). 23 avril : </w:t>
      </w:r>
      <w:proofErr w:type="spellStart"/>
      <w:r>
        <w:rPr>
          <w:sz w:val="24"/>
          <w:szCs w:val="24"/>
        </w:rPr>
        <w:t>Bricqueville</w:t>
      </w:r>
      <w:proofErr w:type="spellEnd"/>
      <w:r>
        <w:rPr>
          <w:sz w:val="24"/>
          <w:szCs w:val="24"/>
        </w:rPr>
        <w:t>-la-</w:t>
      </w:r>
      <w:proofErr w:type="spellStart"/>
      <w:r>
        <w:rPr>
          <w:sz w:val="24"/>
          <w:szCs w:val="24"/>
        </w:rPr>
        <w:t>Blouette</w:t>
      </w:r>
      <w:proofErr w:type="spellEnd"/>
      <w:r>
        <w:rPr>
          <w:sz w:val="24"/>
          <w:szCs w:val="24"/>
        </w:rPr>
        <w:t>, cimetière. 1</w:t>
      </w:r>
      <w:r>
        <w:rPr>
          <w:sz w:val="24"/>
          <w:szCs w:val="24"/>
          <w:vertAlign w:val="superscript"/>
        </w:rPr>
        <w:t>er</w:t>
      </w:r>
      <w:r>
        <w:rPr>
          <w:sz w:val="24"/>
          <w:szCs w:val="24"/>
        </w:rPr>
        <w:t xml:space="preserve"> mai : Saint-Germain-de-Tallevende, cimetière. 17 juin : Saint-Côme-du-Mont, cimetière. 19 juin : </w:t>
      </w:r>
      <w:proofErr w:type="spellStart"/>
      <w:r>
        <w:rPr>
          <w:sz w:val="24"/>
          <w:szCs w:val="24"/>
        </w:rPr>
        <w:t>Bricqueville</w:t>
      </w:r>
      <w:proofErr w:type="spellEnd"/>
      <w:r>
        <w:rPr>
          <w:sz w:val="24"/>
          <w:szCs w:val="24"/>
        </w:rPr>
        <w:t>-la-</w:t>
      </w:r>
      <w:proofErr w:type="spellStart"/>
      <w:r>
        <w:rPr>
          <w:sz w:val="24"/>
          <w:szCs w:val="24"/>
        </w:rPr>
        <w:t>Blouette</w:t>
      </w:r>
      <w:proofErr w:type="spellEnd"/>
      <w:r>
        <w:rPr>
          <w:sz w:val="24"/>
          <w:szCs w:val="24"/>
        </w:rPr>
        <w:t xml:space="preserve">, cimetière, procès-verbal. 25 juin : Villedieu-les-Poêles, commission travaux, cimetière de </w:t>
      </w:r>
      <w:proofErr w:type="spellStart"/>
      <w:r>
        <w:rPr>
          <w:sz w:val="24"/>
          <w:szCs w:val="24"/>
        </w:rPr>
        <w:t>Saultchevreuil</w:t>
      </w:r>
      <w:proofErr w:type="spellEnd"/>
      <w:r>
        <w:rPr>
          <w:sz w:val="24"/>
          <w:szCs w:val="24"/>
        </w:rPr>
        <w:t>-du-Tronchet. 5 juillet : S</w:t>
      </w:r>
      <w:r>
        <w:rPr>
          <w:sz w:val="24"/>
          <w:szCs w:val="24"/>
        </w:rPr>
        <w:t xml:space="preserve">ourdeval-la-Barre, cimetières de la CDC. 9 juillet : Saint-Hilaire-du-Harcouët, cimetière. 15 juillet : Saint-Hilaire-du-Harcouët, cimetière, mairie. 17 juillet : Sourdeval-la-Barre, cimetières de la CDC. 18 juillet : </w:t>
      </w:r>
      <w:proofErr w:type="spellStart"/>
      <w:r>
        <w:rPr>
          <w:sz w:val="24"/>
          <w:szCs w:val="24"/>
        </w:rPr>
        <w:t>Omonville</w:t>
      </w:r>
      <w:proofErr w:type="spellEnd"/>
      <w:r>
        <w:rPr>
          <w:sz w:val="24"/>
          <w:szCs w:val="24"/>
        </w:rPr>
        <w:t>-la-Petite, cimetière. 22 jui</w:t>
      </w:r>
      <w:r>
        <w:rPr>
          <w:sz w:val="24"/>
          <w:szCs w:val="24"/>
        </w:rPr>
        <w:t xml:space="preserve">llet : </w:t>
      </w:r>
      <w:proofErr w:type="spellStart"/>
      <w:r>
        <w:rPr>
          <w:sz w:val="24"/>
          <w:szCs w:val="24"/>
        </w:rPr>
        <w:t>Omonville</w:t>
      </w:r>
      <w:proofErr w:type="spellEnd"/>
      <w:r>
        <w:rPr>
          <w:sz w:val="24"/>
          <w:szCs w:val="24"/>
        </w:rPr>
        <w:t>-la-Petite, cimetière, mairie. 6 août : cimetière. 21 août : Villedieu-les-Poêles, cimetière. 10 septembre : Saint-Côme-du-Mont, cimetière, procès-verbal. 26 septembre : SPPEF Paris, groupe de travail cimetières, mémoire des lieux. 4 octobr</w:t>
      </w:r>
      <w:r>
        <w:rPr>
          <w:sz w:val="24"/>
          <w:szCs w:val="24"/>
        </w:rPr>
        <w:t xml:space="preserve">e : </w:t>
      </w:r>
      <w:proofErr w:type="spellStart"/>
      <w:r>
        <w:rPr>
          <w:sz w:val="24"/>
          <w:szCs w:val="24"/>
        </w:rPr>
        <w:t>Anneville</w:t>
      </w:r>
      <w:proofErr w:type="spellEnd"/>
      <w:r>
        <w:rPr>
          <w:sz w:val="24"/>
          <w:szCs w:val="24"/>
        </w:rPr>
        <w:t>-sur-Mer, cimetière, mairie. 15 octobre : Valognes, cimetière d’</w:t>
      </w:r>
      <w:proofErr w:type="spellStart"/>
      <w:r>
        <w:rPr>
          <w:sz w:val="24"/>
          <w:szCs w:val="24"/>
        </w:rPr>
        <w:t>Alleaume</w:t>
      </w:r>
      <w:proofErr w:type="spellEnd"/>
      <w:r>
        <w:rPr>
          <w:sz w:val="24"/>
          <w:szCs w:val="24"/>
        </w:rPr>
        <w:t>, procès-verbal. 17 octobre : Beaumont-Hague, cimetière, Gérard Vilgrain. 25 octobre : Valognes, signature du procès-verbal, mairie. 31 octobre : Beaumont-Hague, cimetière</w:t>
      </w:r>
      <w:r>
        <w:rPr>
          <w:sz w:val="24"/>
          <w:szCs w:val="24"/>
        </w:rPr>
        <w:t xml:space="preserve">, mairie, Gérard Vilgrain. 16 novembre : Beaumont-Hague, GRAC, intervention cimetière. 24 novembre : Villedieu-les-Poêles, fin des rangs du carré « D ». 18 décembre : commission funéraire avec Messieurs François </w:t>
      </w:r>
      <w:proofErr w:type="spellStart"/>
      <w:r>
        <w:rPr>
          <w:sz w:val="24"/>
          <w:szCs w:val="24"/>
        </w:rPr>
        <w:t>Toumit</w:t>
      </w:r>
      <w:proofErr w:type="spellEnd"/>
      <w:r>
        <w:rPr>
          <w:sz w:val="24"/>
          <w:szCs w:val="24"/>
        </w:rPr>
        <w:t xml:space="preserve"> et Alain Talon au Conseil général. </w:t>
      </w:r>
    </w:p>
    <w:p w:rsidR="001D492D" w:rsidRDefault="00804AC7">
      <w:pPr>
        <w:pStyle w:val="Standard"/>
        <w:ind w:firstLine="567"/>
        <w:jc w:val="both"/>
      </w:pPr>
      <w:r>
        <w:rPr>
          <w:sz w:val="24"/>
          <w:szCs w:val="24"/>
        </w:rPr>
        <w:t>A</w:t>
      </w:r>
      <w:r>
        <w:rPr>
          <w:sz w:val="24"/>
          <w:szCs w:val="24"/>
        </w:rPr>
        <w:t>près débat qui souligne la variété et l'engagement en faveur du patrimoine local, le Président met aux voix le rapport moral 2013.</w:t>
      </w:r>
    </w:p>
    <w:p w:rsidR="001D492D" w:rsidRDefault="00804AC7">
      <w:pPr>
        <w:pStyle w:val="Standard"/>
        <w:ind w:firstLine="567"/>
        <w:jc w:val="both"/>
      </w:pPr>
      <w:r>
        <w:rPr>
          <w:b/>
          <w:bCs/>
          <w:sz w:val="24"/>
          <w:szCs w:val="24"/>
        </w:rPr>
        <w:t>Vote n° 2 : rapport moral exercice 2013</w:t>
      </w:r>
    </w:p>
    <w:tbl>
      <w:tblPr>
        <w:tblW w:w="0" w:type="auto"/>
        <w:tblInd w:w="23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080"/>
        <w:gridCol w:w="1545"/>
        <w:gridCol w:w="1530"/>
        <w:gridCol w:w="1530"/>
        <w:gridCol w:w="1545"/>
        <w:gridCol w:w="1440"/>
      </w:tblGrid>
      <w:tr w:rsidR="001D492D">
        <w:tblPrEx>
          <w:tblCellMar>
            <w:top w:w="0" w:type="dxa"/>
            <w:bottom w:w="0" w:type="dxa"/>
          </w:tblCellMar>
        </w:tblPrEx>
        <w:tc>
          <w:tcPr>
            <w:tcW w:w="10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 xml:space="preserve">Pour :              </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unanimité</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Contre :</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0</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Abstention :</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0</w:t>
            </w:r>
          </w:p>
        </w:tc>
      </w:tr>
    </w:tbl>
    <w:p w:rsidR="001D492D" w:rsidRDefault="001D492D">
      <w:pPr>
        <w:pStyle w:val="Standard"/>
      </w:pPr>
    </w:p>
    <w:p w:rsidR="001D492D" w:rsidRDefault="001D492D">
      <w:pPr>
        <w:pStyle w:val="Standard"/>
      </w:pPr>
    </w:p>
    <w:p w:rsidR="001D492D" w:rsidRDefault="00804AC7">
      <w:pPr>
        <w:pStyle w:val="Standard"/>
      </w:pPr>
      <w:r>
        <w:rPr>
          <w:b/>
          <w:bCs/>
          <w:i/>
          <w:iCs/>
          <w:sz w:val="24"/>
          <w:szCs w:val="24"/>
        </w:rPr>
        <w:t>2. Rapport financier</w:t>
      </w:r>
    </w:p>
    <w:p w:rsidR="001D492D" w:rsidRDefault="00804AC7">
      <w:pPr>
        <w:pStyle w:val="Standard"/>
        <w:ind w:firstLine="567"/>
        <w:jc w:val="both"/>
      </w:pPr>
      <w:r>
        <w:rPr>
          <w:sz w:val="24"/>
          <w:szCs w:val="24"/>
        </w:rPr>
        <w:t>Stéphane Villaespesa, le trésorier de l'Association, présente le rapport financier 2013. Il rappelle que les produits des souscriptions qui transitent par la Fondation du Patrimoine sont imputés dans le compte de résultats et dans le bilan de l'exercice 20</w:t>
      </w:r>
      <w:r>
        <w:rPr>
          <w:sz w:val="24"/>
          <w:szCs w:val="24"/>
        </w:rPr>
        <w:t>13, en comptes de tiers qui constatent des recettes et dépenses liées qui s'équilibrent. En charge exceptionnelle a été enregistrée une facture de 235, 52€ représentant le constat dressé par un huissier constatant l'arasement du talus du cimetière protesta</w:t>
      </w:r>
      <w:r>
        <w:rPr>
          <w:sz w:val="24"/>
          <w:szCs w:val="24"/>
        </w:rPr>
        <w:t>nt du Chefresne. L'excédent de gestion pour l'exercice 2013 s'établit à 4261,60€.</w:t>
      </w:r>
    </w:p>
    <w:p w:rsidR="001D492D" w:rsidRDefault="00804AC7">
      <w:pPr>
        <w:pStyle w:val="Standard"/>
        <w:ind w:firstLine="567"/>
        <w:jc w:val="both"/>
      </w:pPr>
      <w:r>
        <w:rPr>
          <w:rFonts w:cs="Times New Roman"/>
          <w:sz w:val="24"/>
          <w:szCs w:val="24"/>
          <w:u w:val="single"/>
        </w:rPr>
        <w:t xml:space="preserve">Compte de résultat : </w:t>
      </w:r>
    </w:p>
    <w:p w:rsidR="001D492D" w:rsidRDefault="00804AC7">
      <w:pPr>
        <w:pStyle w:val="Standard"/>
        <w:jc w:val="both"/>
      </w:pPr>
      <w:r>
        <w:rPr>
          <w:noProof/>
          <w:lang w:eastAsia="fr-FR"/>
        </w:rPr>
        <w:lastRenderedPageBreak/>
        <w:drawing>
          <wp:inline distT="0" distB="0" distL="0" distR="0">
            <wp:extent cx="5681345" cy="572770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rcRect/>
                    <a:stretch>
                      <a:fillRect/>
                    </a:stretch>
                  </pic:blipFill>
                  <pic:spPr bwMode="auto">
                    <a:xfrm>
                      <a:off x="0" y="0"/>
                      <a:ext cx="5681345" cy="5727700"/>
                    </a:xfrm>
                    <a:prstGeom prst="rect">
                      <a:avLst/>
                    </a:prstGeom>
                    <a:noFill/>
                    <a:ln w="9525">
                      <a:noFill/>
                      <a:miter lim="800000"/>
                      <a:headEnd/>
                      <a:tailEnd/>
                    </a:ln>
                  </pic:spPr>
                </pic:pic>
              </a:graphicData>
            </a:graphic>
          </wp:inline>
        </w:drawing>
      </w:r>
    </w:p>
    <w:p w:rsidR="001D492D" w:rsidRDefault="001D492D">
      <w:pPr>
        <w:pStyle w:val="Standard"/>
        <w:jc w:val="both"/>
      </w:pPr>
    </w:p>
    <w:p w:rsidR="001D492D" w:rsidRDefault="00804AC7">
      <w:pPr>
        <w:pStyle w:val="Standard"/>
        <w:jc w:val="both"/>
      </w:pPr>
      <w:r>
        <w:rPr>
          <w:noProof/>
          <w:lang w:eastAsia="fr-FR"/>
        </w:rPr>
        <w:lastRenderedPageBreak/>
        <w:drawing>
          <wp:inline distT="0" distB="0" distL="0" distR="0">
            <wp:extent cx="5604510" cy="432054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rcRect/>
                    <a:stretch>
                      <a:fillRect/>
                    </a:stretch>
                  </pic:blipFill>
                  <pic:spPr bwMode="auto">
                    <a:xfrm>
                      <a:off x="0" y="0"/>
                      <a:ext cx="5604510" cy="4320540"/>
                    </a:xfrm>
                    <a:prstGeom prst="rect">
                      <a:avLst/>
                    </a:prstGeom>
                    <a:noFill/>
                    <a:ln w="9525">
                      <a:noFill/>
                      <a:miter lim="800000"/>
                      <a:headEnd/>
                      <a:tailEnd/>
                    </a:ln>
                  </pic:spPr>
                </pic:pic>
              </a:graphicData>
            </a:graphic>
          </wp:inline>
        </w:drawing>
      </w:r>
    </w:p>
    <w:p w:rsidR="001D492D" w:rsidRDefault="001D492D">
      <w:pPr>
        <w:pStyle w:val="Standard"/>
        <w:jc w:val="both"/>
      </w:pPr>
    </w:p>
    <w:p w:rsidR="001D492D" w:rsidRDefault="001D492D">
      <w:pPr>
        <w:pStyle w:val="Standard"/>
        <w:jc w:val="both"/>
      </w:pPr>
    </w:p>
    <w:p w:rsidR="001D492D" w:rsidRDefault="00804AC7">
      <w:pPr>
        <w:pStyle w:val="Standard"/>
        <w:ind w:firstLine="567"/>
        <w:jc w:val="both"/>
      </w:pPr>
      <w:r>
        <w:rPr>
          <w:rFonts w:cs="Times New Roman"/>
          <w:sz w:val="24"/>
          <w:szCs w:val="24"/>
          <w:u w:val="single"/>
        </w:rPr>
        <w:t>Souscriptions en cours :</w:t>
      </w:r>
    </w:p>
    <w:p w:rsidR="001D492D" w:rsidRDefault="00804AC7">
      <w:pPr>
        <w:pStyle w:val="Standard"/>
        <w:jc w:val="center"/>
      </w:pPr>
      <w:r>
        <w:rPr>
          <w:rFonts w:cs="Times New Roman"/>
          <w:b/>
          <w:bCs/>
          <w:sz w:val="20"/>
          <w:szCs w:val="20"/>
        </w:rPr>
        <w:t>Patrimoine funéraire en fonte</w:t>
      </w:r>
    </w:p>
    <w:tbl>
      <w:tblPr>
        <w:tblW w:w="0" w:type="auto"/>
        <w:tblInd w:w="12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950"/>
        <w:gridCol w:w="2310"/>
        <w:gridCol w:w="2295"/>
        <w:gridCol w:w="2310"/>
      </w:tblGrid>
      <w:tr w:rsidR="001D492D">
        <w:tblPrEx>
          <w:tblCellMar>
            <w:top w:w="0" w:type="dxa"/>
            <w:bottom w:w="0" w:type="dxa"/>
          </w:tblCellMar>
        </w:tblPrEx>
        <w:tc>
          <w:tcPr>
            <w:tcW w:w="19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Dates</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Brut (€)</w:t>
            </w:r>
          </w:p>
        </w:tc>
        <w:tc>
          <w:tcPr>
            <w:tcW w:w="22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Net (€)</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Dons</w:t>
            </w:r>
          </w:p>
        </w:tc>
      </w:tr>
      <w:tr w:rsidR="001D492D">
        <w:tblPrEx>
          <w:tblCellMar>
            <w:top w:w="0" w:type="dxa"/>
            <w:bottom w:w="0" w:type="dxa"/>
          </w:tblCellMar>
        </w:tblPrEx>
        <w:tc>
          <w:tcPr>
            <w:tcW w:w="19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11/12/13</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9137</w:t>
            </w:r>
          </w:p>
        </w:tc>
        <w:tc>
          <w:tcPr>
            <w:tcW w:w="22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8870, 51</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39</w:t>
            </w:r>
          </w:p>
        </w:tc>
      </w:tr>
      <w:tr w:rsidR="001D492D">
        <w:tblPrEx>
          <w:tblCellMar>
            <w:top w:w="0" w:type="dxa"/>
            <w:bottom w:w="0" w:type="dxa"/>
          </w:tblCellMar>
        </w:tblPrEx>
        <w:tc>
          <w:tcPr>
            <w:tcW w:w="19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15/02/14</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9137</w:t>
            </w:r>
          </w:p>
        </w:tc>
        <w:tc>
          <w:tcPr>
            <w:tcW w:w="22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8870, 51</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39</w:t>
            </w:r>
          </w:p>
        </w:tc>
      </w:tr>
    </w:tbl>
    <w:p w:rsidR="001D492D" w:rsidRDefault="001D492D">
      <w:pPr>
        <w:pStyle w:val="Standard"/>
        <w:jc w:val="both"/>
      </w:pPr>
    </w:p>
    <w:p w:rsidR="001D492D" w:rsidRDefault="00804AC7">
      <w:pPr>
        <w:pStyle w:val="Standard"/>
        <w:jc w:val="center"/>
      </w:pPr>
      <w:r>
        <w:rPr>
          <w:rFonts w:cs="Times New Roman"/>
          <w:b/>
          <w:bCs/>
          <w:sz w:val="20"/>
          <w:szCs w:val="20"/>
        </w:rPr>
        <w:t>Fontaine historique de Villedieu-les-Poêles</w:t>
      </w:r>
    </w:p>
    <w:tbl>
      <w:tblPr>
        <w:tblW w:w="0" w:type="auto"/>
        <w:tblInd w:w="12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950"/>
        <w:gridCol w:w="2310"/>
        <w:gridCol w:w="2295"/>
        <w:gridCol w:w="2310"/>
      </w:tblGrid>
      <w:tr w:rsidR="001D492D">
        <w:tblPrEx>
          <w:tblCellMar>
            <w:top w:w="0" w:type="dxa"/>
            <w:bottom w:w="0" w:type="dxa"/>
          </w:tblCellMar>
        </w:tblPrEx>
        <w:tc>
          <w:tcPr>
            <w:tcW w:w="19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Dates</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Brut (€)</w:t>
            </w:r>
          </w:p>
        </w:tc>
        <w:tc>
          <w:tcPr>
            <w:tcW w:w="22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Net (€)</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Dons</w:t>
            </w:r>
          </w:p>
        </w:tc>
      </w:tr>
      <w:tr w:rsidR="001D492D">
        <w:tblPrEx>
          <w:tblCellMar>
            <w:top w:w="0" w:type="dxa"/>
            <w:bottom w:w="0" w:type="dxa"/>
          </w:tblCellMar>
        </w:tblPrEx>
        <w:tc>
          <w:tcPr>
            <w:tcW w:w="19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11/12/13</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13560</w:t>
            </w:r>
          </w:p>
        </w:tc>
        <w:tc>
          <w:tcPr>
            <w:tcW w:w="22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13153, 20</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42</w:t>
            </w:r>
          </w:p>
        </w:tc>
      </w:tr>
      <w:tr w:rsidR="001D492D">
        <w:tblPrEx>
          <w:tblCellMar>
            <w:top w:w="0" w:type="dxa"/>
            <w:bottom w:w="0" w:type="dxa"/>
          </w:tblCellMar>
        </w:tblPrEx>
        <w:tc>
          <w:tcPr>
            <w:tcW w:w="19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15/02/14</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21060</w:t>
            </w:r>
          </w:p>
        </w:tc>
        <w:tc>
          <w:tcPr>
            <w:tcW w:w="22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20428, 20</w:t>
            </w:r>
          </w:p>
        </w:tc>
        <w:tc>
          <w:tcPr>
            <w:tcW w:w="23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43</w:t>
            </w:r>
          </w:p>
        </w:tc>
      </w:tr>
    </w:tbl>
    <w:p w:rsidR="001D492D" w:rsidRDefault="001D492D">
      <w:pPr>
        <w:pStyle w:val="Standard"/>
        <w:jc w:val="both"/>
      </w:pPr>
    </w:p>
    <w:p w:rsidR="001D492D" w:rsidRDefault="00804AC7">
      <w:pPr>
        <w:pStyle w:val="Standard"/>
        <w:jc w:val="both"/>
      </w:pPr>
      <w:r>
        <w:rPr>
          <w:rFonts w:cs="Times New Roman"/>
          <w:bCs/>
          <w:sz w:val="24"/>
          <w:szCs w:val="24"/>
        </w:rPr>
        <w:t>Cette somme globale nette est multipliée par deux dans le cadre du 1x1.</w:t>
      </w:r>
    </w:p>
    <w:p w:rsidR="001D492D" w:rsidRDefault="00804AC7">
      <w:pPr>
        <w:pStyle w:val="Standard"/>
        <w:ind w:firstLine="567"/>
        <w:jc w:val="both"/>
      </w:pPr>
      <w:r>
        <w:rPr>
          <w:rFonts w:cs="Times New Roman"/>
          <w:bCs/>
          <w:sz w:val="24"/>
          <w:szCs w:val="24"/>
        </w:rPr>
        <w:t xml:space="preserve">Après avoir demandé si des interventions étaient </w:t>
      </w:r>
      <w:r>
        <w:rPr>
          <w:rFonts w:cs="Times New Roman"/>
          <w:bCs/>
          <w:sz w:val="24"/>
          <w:szCs w:val="24"/>
        </w:rPr>
        <w:t>souhaitées, le Président remercie le Trésorier pour sa bonne gestion et met le rapport financier aux voix.</w:t>
      </w:r>
    </w:p>
    <w:p w:rsidR="001D492D" w:rsidRDefault="00804AC7">
      <w:pPr>
        <w:pStyle w:val="Standard"/>
        <w:ind w:firstLine="567"/>
        <w:jc w:val="both"/>
      </w:pPr>
      <w:r>
        <w:rPr>
          <w:rFonts w:cs="Times New Roman"/>
          <w:b/>
          <w:sz w:val="24"/>
          <w:szCs w:val="24"/>
        </w:rPr>
        <w:t>Vote n°3 : Rapport financier 2013</w:t>
      </w:r>
    </w:p>
    <w:tbl>
      <w:tblPr>
        <w:tblW w:w="0" w:type="auto"/>
        <w:tblInd w:w="17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140"/>
        <w:gridCol w:w="1545"/>
        <w:gridCol w:w="1530"/>
        <w:gridCol w:w="1530"/>
        <w:gridCol w:w="1545"/>
        <w:gridCol w:w="1530"/>
      </w:tblGrid>
      <w:tr w:rsidR="001D492D">
        <w:tblPrEx>
          <w:tblCellMar>
            <w:top w:w="0" w:type="dxa"/>
            <w:bottom w:w="0" w:type="dxa"/>
          </w:tblCellMar>
        </w:tblPrEx>
        <w:tc>
          <w:tcPr>
            <w:tcW w:w="1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
                <w:bCs/>
                <w:sz w:val="20"/>
                <w:szCs w:val="20"/>
              </w:rPr>
              <w:lastRenderedPageBreak/>
              <w:t>Pour :</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unanimité</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
                <w:bCs/>
                <w:sz w:val="20"/>
                <w:szCs w:val="20"/>
              </w:rPr>
              <w:t>Contre :</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0</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
                <w:bCs/>
                <w:sz w:val="20"/>
                <w:szCs w:val="20"/>
              </w:rPr>
              <w:t>Abstention :</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0</w:t>
            </w:r>
          </w:p>
        </w:tc>
      </w:tr>
    </w:tbl>
    <w:p w:rsidR="001D492D" w:rsidRDefault="001D492D">
      <w:pPr>
        <w:pStyle w:val="Standard"/>
        <w:jc w:val="both"/>
      </w:pPr>
    </w:p>
    <w:p w:rsidR="001D492D" w:rsidRDefault="00804AC7">
      <w:pPr>
        <w:pStyle w:val="Standard"/>
      </w:pPr>
      <w:r>
        <w:rPr>
          <w:b/>
          <w:bCs/>
          <w:i/>
          <w:iCs/>
          <w:sz w:val="24"/>
          <w:szCs w:val="24"/>
        </w:rPr>
        <w:t>3. Élections au Conseil d'administration </w:t>
      </w:r>
    </w:p>
    <w:p w:rsidR="001D492D" w:rsidRDefault="00804AC7">
      <w:pPr>
        <w:pStyle w:val="Standard"/>
        <w:ind w:firstLine="567"/>
        <w:jc w:val="both"/>
      </w:pPr>
      <w:r>
        <w:rPr>
          <w:sz w:val="24"/>
          <w:szCs w:val="24"/>
        </w:rPr>
        <w:t>Le Président informe l'</w:t>
      </w:r>
      <w:r>
        <w:rPr>
          <w:sz w:val="24"/>
          <w:szCs w:val="24"/>
        </w:rPr>
        <w:t xml:space="preserve">Assemblée de la démission du Conseil d'administration présentée par M. Jacques </w:t>
      </w:r>
      <w:proofErr w:type="spellStart"/>
      <w:r>
        <w:rPr>
          <w:sz w:val="24"/>
          <w:szCs w:val="24"/>
        </w:rPr>
        <w:t>Desmonts</w:t>
      </w:r>
      <w:proofErr w:type="spellEnd"/>
      <w:r>
        <w:rPr>
          <w:sz w:val="24"/>
          <w:szCs w:val="24"/>
        </w:rPr>
        <w:t xml:space="preserve"> (courriel du 4 février 2014). A l'appel de candidatures, le secrétaire enregistre les noms de Mme Catherine Prudhomme et de M. François </w:t>
      </w:r>
      <w:proofErr w:type="spellStart"/>
      <w:r>
        <w:rPr>
          <w:sz w:val="24"/>
          <w:szCs w:val="24"/>
        </w:rPr>
        <w:t>Valdelièvre</w:t>
      </w:r>
      <w:proofErr w:type="spellEnd"/>
      <w:r>
        <w:rPr>
          <w:sz w:val="24"/>
          <w:szCs w:val="24"/>
        </w:rPr>
        <w:t>, au nom de l'Associa</w:t>
      </w:r>
      <w:r>
        <w:rPr>
          <w:sz w:val="24"/>
          <w:szCs w:val="24"/>
        </w:rPr>
        <w:t>tion « Moulins en Normandie ». N'étant pas limité par le nombre de membres du Conseil d'administration, le Président remercie les candidats et met aux voix la liste des membres bénévoles du Conseil. Il rappelle que la désignation des membres de droit ne po</w:t>
      </w:r>
      <w:r>
        <w:rPr>
          <w:sz w:val="24"/>
          <w:szCs w:val="24"/>
        </w:rPr>
        <w:t>urra avoir lieu qu'après les élections municipales du mois de mars et que la prochaine réunion du Conseil n'aura lieu qu'après la désignation des nouveaux membres par les Collectivités adhérents.</w:t>
      </w:r>
    </w:p>
    <w:p w:rsidR="001D492D" w:rsidRDefault="00804AC7">
      <w:pPr>
        <w:pStyle w:val="Standard"/>
        <w:ind w:firstLine="567"/>
      </w:pPr>
      <w:r>
        <w:rPr>
          <w:sz w:val="24"/>
          <w:szCs w:val="24"/>
          <w:u w:val="single"/>
        </w:rPr>
        <w:t>Nouveau conseil d’administration</w:t>
      </w:r>
    </w:p>
    <w:tbl>
      <w:tblPr>
        <w:tblW w:w="0" w:type="auto"/>
        <w:tblInd w:w="-122" w:type="dxa"/>
        <w:tblCellMar>
          <w:left w:w="10" w:type="dxa"/>
          <w:right w:w="10" w:type="dxa"/>
        </w:tblCellMar>
        <w:tblLook w:val="0000" w:firstRow="0" w:lastRow="0" w:firstColumn="0" w:lastColumn="0" w:noHBand="0" w:noVBand="0"/>
      </w:tblPr>
      <w:tblGrid>
        <w:gridCol w:w="457"/>
        <w:gridCol w:w="660"/>
        <w:gridCol w:w="1719"/>
        <w:gridCol w:w="1679"/>
        <w:gridCol w:w="4572"/>
      </w:tblGrid>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1D492D">
            <w:pPr>
              <w:pStyle w:val="Standard"/>
              <w:spacing w:after="0" w:line="100" w:lineRule="atLeast"/>
              <w:jc w:val="both"/>
            </w:pPr>
          </w:p>
        </w:tc>
        <w:tc>
          <w:tcPr>
            <w:tcW w:w="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nom</w:t>
            </w:r>
          </w:p>
        </w:tc>
        <w:tc>
          <w:tcPr>
            <w:tcW w:w="167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prénom</w:t>
            </w:r>
          </w:p>
        </w:tc>
        <w:tc>
          <w:tcPr>
            <w:tcW w:w="457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fonctions</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Bisson</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Jean-Claude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président d’ATLVS</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2</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Bourdon</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Marcel</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de droit, conseiller général</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3</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Brionne</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Jacky</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 xml:space="preserve">Président de l’association </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4</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Mme</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rFonts w:eastAsia="Times New Roman" w:cs="Times New Roman"/>
                <w:color w:val="000000"/>
                <w:sz w:val="20"/>
                <w:szCs w:val="20"/>
                <w:lang w:eastAsia="fr-FR"/>
              </w:rPr>
              <w:t>Cueff</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Marie-Thérèse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 xml:space="preserve">secrétaire adjointe de l’association </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5</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rFonts w:eastAsia="Times New Roman" w:cs="Times New Roman"/>
                <w:color w:val="000000"/>
                <w:sz w:val="20"/>
                <w:szCs w:val="20"/>
                <w:lang w:eastAsia="fr-FR"/>
              </w:rPr>
              <w:t>Dupard</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Raymond</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6</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Mme</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Faucon-</w:t>
            </w:r>
            <w:proofErr w:type="spellStart"/>
            <w:r>
              <w:rPr>
                <w:rFonts w:eastAsia="Times New Roman" w:cs="Times New Roman"/>
                <w:color w:val="000000"/>
                <w:sz w:val="20"/>
                <w:szCs w:val="20"/>
                <w:lang w:eastAsia="fr-FR"/>
              </w:rPr>
              <w:t>Godreuil</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Arlette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Vice-présidente pour la CDC de Gavray</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7</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rFonts w:eastAsia="Times New Roman" w:cs="Times New Roman"/>
                <w:color w:val="000000"/>
                <w:sz w:val="20"/>
                <w:szCs w:val="20"/>
                <w:lang w:eastAsia="fr-FR"/>
              </w:rPr>
              <w:t>Gardin</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Claude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de droit</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8</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Gosselin</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Christian</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président de l’OTSI</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9</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rFonts w:eastAsia="Times New Roman" w:cs="Times New Roman"/>
                <w:color w:val="000000"/>
                <w:sz w:val="20"/>
                <w:szCs w:val="20"/>
                <w:lang w:eastAsia="fr-FR"/>
              </w:rPr>
              <w:t>Guaine</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Roland</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de droit</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10</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Guillou</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Jean-Yves</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 xml:space="preserve">membre de droit, vice-président de </w:t>
            </w:r>
            <w:r>
              <w:rPr>
                <w:rFonts w:eastAsia="Times New Roman" w:cs="Times New Roman"/>
                <w:color w:val="000000"/>
                <w:sz w:val="20"/>
                <w:szCs w:val="20"/>
                <w:lang w:eastAsia="fr-FR"/>
              </w:rPr>
              <w:t>l’association</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11</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Mme</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rFonts w:eastAsia="Times New Roman" w:cs="Times New Roman"/>
                <w:color w:val="000000"/>
                <w:sz w:val="20"/>
                <w:szCs w:val="20"/>
                <w:lang w:eastAsia="fr-FR"/>
              </w:rPr>
              <w:t>Hallais</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Françoise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12</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Leblanc</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Edgar</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Secrétaire de l’association</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13</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rFonts w:eastAsia="Times New Roman" w:cs="Times New Roman"/>
                <w:color w:val="000000"/>
                <w:sz w:val="20"/>
                <w:szCs w:val="20"/>
                <w:lang w:eastAsia="fr-FR"/>
              </w:rPr>
              <w:t>Lechevallier</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Pierre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président de l’ASESPS</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14</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rFonts w:eastAsia="Times New Roman" w:cs="Times New Roman"/>
                <w:color w:val="000000"/>
                <w:sz w:val="20"/>
                <w:szCs w:val="20"/>
                <w:lang w:eastAsia="fr-FR"/>
              </w:rPr>
              <w:t>Leneveu</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Serge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de droit vice-président pour la CDC de Percy</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15</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Mme</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Mondin</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Colette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Trésorière-adjointe de l’association</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16</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Nicolle</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Guy</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de droit, Conseiller général</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b/>
                <w:bCs/>
                <w:sz w:val="20"/>
                <w:szCs w:val="20"/>
              </w:rPr>
              <w:t>17</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b/>
                <w:bCs/>
                <w:sz w:val="20"/>
                <w:szCs w:val="20"/>
              </w:rPr>
              <w:t>Mme</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b/>
                <w:bCs/>
                <w:sz w:val="20"/>
                <w:szCs w:val="20"/>
              </w:rPr>
              <w:t>Prudhomme</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b/>
                <w:bCs/>
                <w:sz w:val="20"/>
                <w:szCs w:val="20"/>
              </w:rPr>
              <w:t>Catherine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b/>
                <w:bCs/>
                <w:sz w:val="20"/>
                <w:szCs w:val="20"/>
              </w:rPr>
              <w:t>Membre (« Moulins de Normandie »)</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18</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Mme</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Noël</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Suzanne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19</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rFonts w:eastAsia="Times New Roman" w:cs="Times New Roman"/>
                <w:color w:val="000000"/>
                <w:sz w:val="20"/>
                <w:szCs w:val="20"/>
                <w:lang w:eastAsia="fr-FR"/>
              </w:rPr>
              <w:t>Porée</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Marcel</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de droit église catholique</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20</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Queuniet</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Hubert</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de droit vice-président pour la CDC Villedieu</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21</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Vassaux</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Philippe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membre de droit église réformée</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22</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Villaespesa</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Stéphane</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 xml:space="preserve">Trésorier de l’association </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s</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i/>
                <w:iCs/>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rFonts w:eastAsia="Times New Roman" w:cs="Times New Roman"/>
                <w:i/>
                <w:iCs/>
                <w:color w:val="000000"/>
                <w:sz w:val="20"/>
                <w:szCs w:val="20"/>
                <w:lang w:eastAsia="fr-FR"/>
              </w:rPr>
              <w:t>Eudeline</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i/>
                <w:iCs/>
                <w:color w:val="000000"/>
                <w:sz w:val="20"/>
                <w:szCs w:val="20"/>
                <w:lang w:eastAsia="fr-FR"/>
              </w:rPr>
              <w:t>Alain</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i/>
                <w:iCs/>
                <w:color w:val="000000"/>
                <w:sz w:val="20"/>
                <w:szCs w:val="20"/>
                <w:lang w:eastAsia="fr-FR"/>
              </w:rPr>
              <w:t>suppléant</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color w:val="000000"/>
                <w:sz w:val="20"/>
                <w:szCs w:val="20"/>
                <w:lang w:eastAsia="fr-FR"/>
              </w:rPr>
              <w:t>s</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i/>
                <w:iCs/>
                <w:color w:val="000000"/>
                <w:sz w:val="20"/>
                <w:szCs w:val="20"/>
                <w:lang w:eastAsia="fr-FR"/>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i/>
                <w:iCs/>
                <w:color w:val="000000"/>
                <w:sz w:val="20"/>
                <w:szCs w:val="20"/>
                <w:lang w:eastAsia="fr-FR"/>
              </w:rPr>
              <w:t>Soulard</w:t>
            </w:r>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i/>
                <w:iCs/>
                <w:color w:val="000000"/>
                <w:sz w:val="20"/>
                <w:szCs w:val="20"/>
                <w:lang w:eastAsia="fr-FR"/>
              </w:rPr>
              <w:t>Yvan</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rFonts w:eastAsia="Times New Roman" w:cs="Times New Roman"/>
                <w:i/>
                <w:iCs/>
                <w:color w:val="000000"/>
                <w:sz w:val="20"/>
                <w:szCs w:val="20"/>
                <w:lang w:eastAsia="fr-FR"/>
              </w:rPr>
              <w:t>suppléant</w:t>
            </w:r>
          </w:p>
        </w:tc>
      </w:tr>
      <w:tr w:rsidR="001D492D">
        <w:tblPrEx>
          <w:tblCellMar>
            <w:top w:w="0" w:type="dxa"/>
            <w:bottom w:w="0" w:type="dxa"/>
          </w:tblCellMar>
        </w:tblPrEx>
        <w:trPr>
          <w:trHeight w:val="300"/>
        </w:trPr>
        <w:tc>
          <w:tcPr>
            <w:tcW w:w="457" w:type="dxa"/>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i/>
                <w:iCs/>
                <w:sz w:val="20"/>
                <w:szCs w:val="20"/>
              </w:rPr>
              <w:t>s</w:t>
            </w:r>
          </w:p>
        </w:tc>
        <w:tc>
          <w:tcPr>
            <w:tcW w:w="66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i/>
                <w:iCs/>
                <w:sz w:val="20"/>
                <w:szCs w:val="20"/>
              </w:rPr>
              <w:t>M.</w:t>
            </w:r>
          </w:p>
        </w:tc>
        <w:tc>
          <w:tcPr>
            <w:tcW w:w="171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proofErr w:type="spellStart"/>
            <w:r>
              <w:rPr>
                <w:i/>
                <w:iCs/>
                <w:sz w:val="20"/>
                <w:szCs w:val="20"/>
              </w:rPr>
              <w:t>Valdelièvre</w:t>
            </w:r>
            <w:proofErr w:type="spellEnd"/>
          </w:p>
        </w:tc>
        <w:tc>
          <w:tcPr>
            <w:tcW w:w="1679"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i/>
                <w:iCs/>
                <w:sz w:val="20"/>
                <w:szCs w:val="20"/>
              </w:rPr>
              <w:t>François</w:t>
            </w:r>
          </w:p>
        </w:tc>
        <w:tc>
          <w:tcPr>
            <w:tcW w:w="457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rsidR="001D492D" w:rsidRDefault="00804AC7">
            <w:pPr>
              <w:pStyle w:val="Standard"/>
              <w:spacing w:after="0" w:line="100" w:lineRule="atLeast"/>
              <w:jc w:val="both"/>
            </w:pPr>
            <w:r>
              <w:rPr>
                <w:i/>
                <w:iCs/>
                <w:sz w:val="20"/>
                <w:szCs w:val="20"/>
              </w:rPr>
              <w:t>Suppléant de Mme Prudhomme</w:t>
            </w:r>
          </w:p>
        </w:tc>
      </w:tr>
    </w:tbl>
    <w:p w:rsidR="001D492D" w:rsidRDefault="001D492D">
      <w:pPr>
        <w:pStyle w:val="Standard"/>
        <w:jc w:val="both"/>
      </w:pPr>
    </w:p>
    <w:p w:rsidR="001D492D" w:rsidRDefault="001D492D">
      <w:pPr>
        <w:pStyle w:val="Paragraphedeliste"/>
        <w:jc w:val="both"/>
      </w:pPr>
    </w:p>
    <w:p w:rsidR="001D492D" w:rsidRDefault="00804AC7">
      <w:pPr>
        <w:pStyle w:val="Standard"/>
        <w:ind w:firstLine="567"/>
        <w:jc w:val="both"/>
      </w:pPr>
      <w:r>
        <w:rPr>
          <w:rFonts w:cs="Times New Roman"/>
          <w:b/>
          <w:sz w:val="24"/>
          <w:szCs w:val="24"/>
        </w:rPr>
        <w:lastRenderedPageBreak/>
        <w:t xml:space="preserve">Vote n°3 : élections du Conseil d'administration </w:t>
      </w:r>
    </w:p>
    <w:tbl>
      <w:tblPr>
        <w:tblW w:w="0" w:type="auto"/>
        <w:tblInd w:w="143"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170"/>
        <w:gridCol w:w="1545"/>
        <w:gridCol w:w="1530"/>
        <w:gridCol w:w="1530"/>
        <w:gridCol w:w="1545"/>
        <w:gridCol w:w="1500"/>
      </w:tblGrid>
      <w:tr w:rsidR="001D492D">
        <w:tblPrEx>
          <w:tblCellMar>
            <w:top w:w="0" w:type="dxa"/>
            <w:bottom w:w="0" w:type="dxa"/>
          </w:tblCellMar>
        </w:tblPrEx>
        <w:tc>
          <w:tcPr>
            <w:tcW w:w="11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 xml:space="preserve">Pour :              </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unanimité</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Contre :</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0</w:t>
            </w:r>
          </w:p>
        </w:tc>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rPr>
                <w:rFonts w:cs="Times New Roman"/>
                <w:bCs/>
                <w:sz w:val="20"/>
                <w:szCs w:val="20"/>
              </w:rPr>
              <w:t>Abstention :</w:t>
            </w:r>
          </w:p>
        </w:tc>
        <w:tc>
          <w:tcPr>
            <w:tcW w:w="15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D492D" w:rsidRDefault="00804AC7">
            <w:pPr>
              <w:pStyle w:val="Standard"/>
              <w:spacing w:after="0" w:line="100" w:lineRule="atLeast"/>
              <w:jc w:val="both"/>
            </w:pPr>
            <w:r>
              <w:t>0</w:t>
            </w:r>
          </w:p>
        </w:tc>
      </w:tr>
    </w:tbl>
    <w:p w:rsidR="001D492D" w:rsidRDefault="001D492D">
      <w:pPr>
        <w:pStyle w:val="Standard"/>
        <w:jc w:val="both"/>
      </w:pPr>
    </w:p>
    <w:p w:rsidR="001D492D" w:rsidRDefault="00804AC7">
      <w:pPr>
        <w:pStyle w:val="Standard"/>
      </w:pPr>
      <w:r>
        <w:rPr>
          <w:b/>
          <w:bCs/>
          <w:i/>
          <w:iCs/>
          <w:sz w:val="24"/>
          <w:szCs w:val="24"/>
        </w:rPr>
        <w:t>4. Projets 2014</w:t>
      </w:r>
    </w:p>
    <w:p w:rsidR="001D492D" w:rsidRDefault="00804AC7">
      <w:pPr>
        <w:pStyle w:val="Standard"/>
        <w:ind w:firstLine="567"/>
        <w:jc w:val="both"/>
      </w:pPr>
      <w:r>
        <w:rPr>
          <w:rFonts w:cs="Times New Roman"/>
          <w:b/>
          <w:bCs/>
          <w:i/>
          <w:iCs/>
          <w:sz w:val="24"/>
          <w:szCs w:val="24"/>
        </w:rPr>
        <w:t>Projets 2014 : en faveur du patrimoine</w:t>
      </w:r>
    </w:p>
    <w:p w:rsidR="001D492D" w:rsidRDefault="00804AC7">
      <w:pPr>
        <w:pStyle w:val="Standard"/>
        <w:jc w:val="both"/>
      </w:pPr>
      <w:r>
        <w:rPr>
          <w:rFonts w:cs="Times New Roman"/>
          <w:bCs/>
          <w:sz w:val="24"/>
          <w:szCs w:val="24"/>
          <w:u w:val="single"/>
        </w:rPr>
        <w:t xml:space="preserve">Travaux sur le patrimoine funéraire : </w:t>
      </w:r>
      <w:r>
        <w:rPr>
          <w:rFonts w:cs="Times New Roman"/>
          <w:bCs/>
          <w:sz w:val="24"/>
          <w:szCs w:val="24"/>
        </w:rPr>
        <w:t xml:space="preserve">Le Président indique </w:t>
      </w:r>
      <w:r>
        <w:rPr>
          <w:rFonts w:cs="Times New Roman"/>
          <w:bCs/>
          <w:sz w:val="24"/>
          <w:szCs w:val="24"/>
        </w:rPr>
        <w:t>que l'objectif est de clôturer les dossiers de restauration des croix de fonte engagés depuis 3 années, en particulier ceux de Percy (grilles) et de Montaigu les Bois (colonne). L'espoir demeure toujours de trouver une solution pour la restauration du monu</w:t>
      </w:r>
      <w:r>
        <w:rPr>
          <w:rFonts w:cs="Times New Roman"/>
          <w:bCs/>
          <w:sz w:val="24"/>
          <w:szCs w:val="24"/>
        </w:rPr>
        <w:t>ment de l'Abbé Gombert à Sourdeval-les-Bois.</w:t>
      </w:r>
    </w:p>
    <w:p w:rsidR="001D492D" w:rsidRDefault="00804AC7">
      <w:pPr>
        <w:pStyle w:val="Standard"/>
        <w:jc w:val="both"/>
      </w:pPr>
      <w:r>
        <w:rPr>
          <w:rFonts w:cs="Times New Roman"/>
          <w:bCs/>
          <w:sz w:val="24"/>
          <w:szCs w:val="24"/>
          <w:u w:val="single"/>
        </w:rPr>
        <w:t>Pierres en lumière : 17 mai 2014 </w:t>
      </w:r>
      <w:r>
        <w:rPr>
          <w:rFonts w:cs="Times New Roman"/>
          <w:bCs/>
          <w:sz w:val="24"/>
          <w:szCs w:val="24"/>
        </w:rPr>
        <w:t>: à ce jour aucun lieu n'a été arrêté.</w:t>
      </w:r>
    </w:p>
    <w:p w:rsidR="001D492D" w:rsidRDefault="00804AC7">
      <w:pPr>
        <w:pStyle w:val="Standard"/>
        <w:jc w:val="both"/>
      </w:pPr>
      <w:r>
        <w:rPr>
          <w:rFonts w:cs="Times New Roman"/>
          <w:bCs/>
          <w:sz w:val="24"/>
          <w:szCs w:val="24"/>
          <w:u w:val="single"/>
        </w:rPr>
        <w:t>Journée des moulins et du patrimoine meulier : 18 mai 2014 </w:t>
      </w:r>
      <w:r>
        <w:rPr>
          <w:rFonts w:cs="Times New Roman"/>
          <w:bCs/>
          <w:sz w:val="24"/>
          <w:szCs w:val="24"/>
        </w:rPr>
        <w:t>: sont retenus le moulin de Sourdeval-les-Bois et la minoterie</w:t>
      </w:r>
      <w:bookmarkStart w:id="0" w:name="_GoBack"/>
      <w:bookmarkEnd w:id="0"/>
      <w:r>
        <w:rPr>
          <w:rFonts w:cs="Times New Roman"/>
          <w:bCs/>
          <w:sz w:val="24"/>
          <w:szCs w:val="24"/>
        </w:rPr>
        <w:t xml:space="preserve"> </w:t>
      </w:r>
      <w:proofErr w:type="spellStart"/>
      <w:r>
        <w:rPr>
          <w:rFonts w:cs="Times New Roman"/>
          <w:bCs/>
          <w:sz w:val="24"/>
          <w:szCs w:val="24"/>
        </w:rPr>
        <w:t>Lechevalier</w:t>
      </w:r>
      <w:proofErr w:type="spellEnd"/>
      <w:r>
        <w:rPr>
          <w:rFonts w:cs="Times New Roman"/>
          <w:bCs/>
          <w:sz w:val="24"/>
          <w:szCs w:val="24"/>
        </w:rPr>
        <w:t xml:space="preserve"> à Villedi</w:t>
      </w:r>
      <w:r>
        <w:rPr>
          <w:rFonts w:cs="Times New Roman"/>
          <w:bCs/>
          <w:sz w:val="24"/>
          <w:szCs w:val="24"/>
        </w:rPr>
        <w:t>eu.</w:t>
      </w:r>
    </w:p>
    <w:p w:rsidR="001D492D" w:rsidRDefault="00804AC7">
      <w:pPr>
        <w:pStyle w:val="Standard"/>
        <w:jc w:val="both"/>
      </w:pPr>
      <w:r>
        <w:rPr>
          <w:rFonts w:cs="Times New Roman"/>
          <w:bCs/>
          <w:sz w:val="24"/>
          <w:szCs w:val="24"/>
          <w:u w:val="single"/>
        </w:rPr>
        <w:t>Avenir des moulins en val de Sienne </w:t>
      </w:r>
      <w:r>
        <w:rPr>
          <w:rFonts w:cs="Times New Roman"/>
          <w:bCs/>
          <w:sz w:val="24"/>
          <w:szCs w:val="24"/>
        </w:rPr>
        <w:t>: Compte tenu de la contrainte de rendre à la Sienne son bon état écologique d'ici 2015 ainsi que du nombre d'obstacles qui jalonnent le cours du fleuve, la question des moulins, de leur qualité patrimoniale, de leur</w:t>
      </w:r>
      <w:r>
        <w:rPr>
          <w:rFonts w:cs="Times New Roman"/>
          <w:bCs/>
          <w:sz w:val="24"/>
          <w:szCs w:val="24"/>
        </w:rPr>
        <w:t xml:space="preserve"> rôle comme source éventuelle d'énergie renouvelable est posée de façon urgente. </w:t>
      </w:r>
      <w:r>
        <w:rPr>
          <w:rFonts w:cs="Times New Roman"/>
          <w:bCs/>
          <w:sz w:val="24"/>
          <w:szCs w:val="24"/>
        </w:rPr>
        <w:t>Le SIAES a proposé la création d’un groupe de travail auquel l'Association participera. Il semble important que les élus s’investissent dans ce dossier pour accompagner les pr</w:t>
      </w:r>
      <w:r>
        <w:rPr>
          <w:rFonts w:cs="Times New Roman"/>
          <w:bCs/>
          <w:sz w:val="24"/>
          <w:szCs w:val="24"/>
        </w:rPr>
        <w:t>opriétaires et sélectionner les quelques sites essentiels à préserver ou à reconstituer en concertation avec l’Agence de l’eau du bassin. Par ailleurs, depuis plus de trois années, le Président a engagé un travail d'investigation des archives, sous forme d</w:t>
      </w:r>
      <w:r>
        <w:rPr>
          <w:rFonts w:cs="Times New Roman"/>
          <w:bCs/>
          <w:sz w:val="24"/>
          <w:szCs w:val="24"/>
        </w:rPr>
        <w:t>e fiches, qui permettra d'obtenir une base documentaire indispensable à la connaissance de cet héritage.</w:t>
      </w:r>
    </w:p>
    <w:p w:rsidR="001D492D" w:rsidRDefault="00804AC7">
      <w:pPr>
        <w:pStyle w:val="Standard"/>
        <w:jc w:val="both"/>
      </w:pPr>
      <w:r>
        <w:rPr>
          <w:rFonts w:cs="Times New Roman"/>
          <w:bCs/>
          <w:sz w:val="24"/>
          <w:szCs w:val="24"/>
          <w:u w:val="single"/>
        </w:rPr>
        <w:t xml:space="preserve">Visites du patrimoine (le dimanche après-midi): </w:t>
      </w:r>
      <w:r>
        <w:rPr>
          <w:rFonts w:cs="Times New Roman"/>
          <w:bCs/>
          <w:sz w:val="24"/>
          <w:szCs w:val="24"/>
        </w:rPr>
        <w:t>Plusieurs sites sont déjà retenus.</w:t>
      </w:r>
      <w:r>
        <w:rPr>
          <w:rFonts w:cs="Times New Roman"/>
          <w:bCs/>
          <w:i/>
          <w:iCs/>
          <w:sz w:val="24"/>
          <w:szCs w:val="24"/>
        </w:rPr>
        <w:t xml:space="preserve"> </w:t>
      </w:r>
      <w:r>
        <w:rPr>
          <w:rFonts w:cs="Times New Roman"/>
          <w:bCs/>
          <w:sz w:val="24"/>
          <w:szCs w:val="24"/>
        </w:rPr>
        <w:t>La Lande-</w:t>
      </w:r>
      <w:proofErr w:type="spellStart"/>
      <w:r>
        <w:rPr>
          <w:rFonts w:cs="Times New Roman"/>
          <w:bCs/>
          <w:sz w:val="24"/>
          <w:szCs w:val="24"/>
        </w:rPr>
        <w:t>Vaumont</w:t>
      </w:r>
      <w:proofErr w:type="spellEnd"/>
      <w:r>
        <w:rPr>
          <w:rFonts w:cs="Times New Roman"/>
          <w:bCs/>
          <w:sz w:val="24"/>
          <w:szCs w:val="24"/>
        </w:rPr>
        <w:t xml:space="preserve"> (date à déterminer avec l’association de généalogie</w:t>
      </w:r>
      <w:r>
        <w:rPr>
          <w:rFonts w:cs="Times New Roman"/>
          <w:bCs/>
          <w:sz w:val="24"/>
          <w:szCs w:val="24"/>
        </w:rPr>
        <w:t xml:space="preserve"> du bocage virois). </w:t>
      </w:r>
      <w:proofErr w:type="spellStart"/>
      <w:r>
        <w:rPr>
          <w:rFonts w:cs="Times New Roman"/>
          <w:bCs/>
          <w:sz w:val="24"/>
          <w:szCs w:val="24"/>
        </w:rPr>
        <w:t>Boisyvon</w:t>
      </w:r>
      <w:proofErr w:type="spellEnd"/>
      <w:r>
        <w:rPr>
          <w:rFonts w:cs="Times New Roman"/>
          <w:bCs/>
          <w:sz w:val="24"/>
          <w:szCs w:val="24"/>
        </w:rPr>
        <w:t xml:space="preserve"> (église, cimetière). Chérencé-le-Héron (cimetière). Gavray-</w:t>
      </w:r>
      <w:proofErr w:type="spellStart"/>
      <w:r>
        <w:rPr>
          <w:rFonts w:cs="Times New Roman"/>
          <w:bCs/>
          <w:sz w:val="24"/>
          <w:szCs w:val="24"/>
        </w:rPr>
        <w:t>Hambye</w:t>
      </w:r>
      <w:proofErr w:type="spellEnd"/>
      <w:r>
        <w:rPr>
          <w:rFonts w:cs="Times New Roman"/>
          <w:bCs/>
          <w:sz w:val="24"/>
          <w:szCs w:val="24"/>
        </w:rPr>
        <w:t>-Sourdeval-les-Bois (La Haye-Comtesse) : « mémoires de poilus », 9 novembre, avec le concours de l’OTSI de Gavray.</w:t>
      </w:r>
    </w:p>
    <w:p w:rsidR="001D492D" w:rsidRDefault="00804AC7">
      <w:pPr>
        <w:pStyle w:val="Standard"/>
        <w:jc w:val="both"/>
      </w:pPr>
      <w:r>
        <w:rPr>
          <w:rFonts w:cs="Times New Roman"/>
          <w:bCs/>
          <w:sz w:val="24"/>
          <w:szCs w:val="24"/>
          <w:u w:val="single"/>
        </w:rPr>
        <w:t xml:space="preserve">Journée du patrimoine de pays : </w:t>
      </w:r>
      <w:r>
        <w:rPr>
          <w:rFonts w:cs="Times New Roman"/>
          <w:bCs/>
          <w:sz w:val="24"/>
          <w:szCs w:val="24"/>
        </w:rPr>
        <w:t>La journée du 1</w:t>
      </w:r>
      <w:r>
        <w:rPr>
          <w:rFonts w:cs="Times New Roman"/>
          <w:bCs/>
          <w:sz w:val="24"/>
          <w:szCs w:val="24"/>
        </w:rPr>
        <w:t>5 juin 2014 aura comme thème « Lumière et couleurs ». Les églises retenues, La Colombe et La Lande d'</w:t>
      </w:r>
      <w:proofErr w:type="spellStart"/>
      <w:r>
        <w:rPr>
          <w:rFonts w:cs="Times New Roman"/>
          <w:bCs/>
          <w:sz w:val="24"/>
          <w:szCs w:val="24"/>
        </w:rPr>
        <w:t>Airou</w:t>
      </w:r>
      <w:proofErr w:type="spellEnd"/>
      <w:r>
        <w:rPr>
          <w:rFonts w:cs="Times New Roman"/>
          <w:bCs/>
          <w:sz w:val="24"/>
          <w:szCs w:val="24"/>
        </w:rPr>
        <w:t>.</w:t>
      </w:r>
    </w:p>
    <w:p w:rsidR="001D492D" w:rsidRDefault="00804AC7">
      <w:pPr>
        <w:pStyle w:val="Standard"/>
        <w:jc w:val="both"/>
      </w:pPr>
      <w:r>
        <w:rPr>
          <w:rFonts w:cs="Times New Roman"/>
          <w:bCs/>
          <w:sz w:val="24"/>
          <w:szCs w:val="24"/>
          <w:u w:val="single"/>
        </w:rPr>
        <w:t>Journées européennes du patrimoine </w:t>
      </w:r>
      <w:r>
        <w:rPr>
          <w:rFonts w:cs="Times New Roman"/>
          <w:bCs/>
          <w:sz w:val="24"/>
          <w:szCs w:val="24"/>
        </w:rPr>
        <w:t xml:space="preserve">: Le 20 septembre sera organisée, en coopération avec l'Office de tourisme de Gavray une visite de La Baleine et </w:t>
      </w:r>
      <w:r>
        <w:rPr>
          <w:rFonts w:cs="Times New Roman"/>
          <w:bCs/>
          <w:sz w:val="24"/>
          <w:szCs w:val="24"/>
        </w:rPr>
        <w:t>de Saint-Denis-le-</w:t>
      </w:r>
      <w:proofErr w:type="spellStart"/>
      <w:r>
        <w:rPr>
          <w:rFonts w:cs="Times New Roman"/>
          <w:bCs/>
          <w:sz w:val="24"/>
          <w:szCs w:val="24"/>
        </w:rPr>
        <w:t>Gast</w:t>
      </w:r>
      <w:proofErr w:type="spellEnd"/>
      <w:r>
        <w:rPr>
          <w:rFonts w:cs="Times New Roman"/>
          <w:bCs/>
          <w:sz w:val="24"/>
          <w:szCs w:val="24"/>
        </w:rPr>
        <w:t>.</w:t>
      </w:r>
    </w:p>
    <w:p w:rsidR="001D492D" w:rsidRDefault="00804AC7">
      <w:pPr>
        <w:pStyle w:val="Standard"/>
        <w:jc w:val="both"/>
      </w:pPr>
      <w:r>
        <w:rPr>
          <w:rFonts w:cs="Times New Roman"/>
          <w:bCs/>
          <w:sz w:val="24"/>
          <w:szCs w:val="24"/>
          <w:u w:val="single"/>
        </w:rPr>
        <w:t>La Lande-</w:t>
      </w:r>
      <w:proofErr w:type="spellStart"/>
      <w:r>
        <w:rPr>
          <w:rFonts w:cs="Times New Roman"/>
          <w:bCs/>
          <w:sz w:val="24"/>
          <w:szCs w:val="24"/>
          <w:u w:val="single"/>
        </w:rPr>
        <w:t>d’Airou</w:t>
      </w:r>
      <w:proofErr w:type="spellEnd"/>
      <w:r>
        <w:rPr>
          <w:rFonts w:cs="Times New Roman"/>
          <w:bCs/>
          <w:sz w:val="24"/>
          <w:szCs w:val="24"/>
          <w:u w:val="single"/>
        </w:rPr>
        <w:t xml:space="preserve"> : </w:t>
      </w:r>
      <w:r>
        <w:rPr>
          <w:rFonts w:cs="Times New Roman"/>
          <w:bCs/>
          <w:sz w:val="24"/>
          <w:szCs w:val="24"/>
        </w:rPr>
        <w:t xml:space="preserve">La parcelle historiquement attribuée à Saint-Roch est la propriété de Mme </w:t>
      </w:r>
      <w:proofErr w:type="spellStart"/>
      <w:r>
        <w:rPr>
          <w:rFonts w:cs="Times New Roman"/>
          <w:bCs/>
          <w:sz w:val="24"/>
          <w:szCs w:val="24"/>
        </w:rPr>
        <w:t>Anjot</w:t>
      </w:r>
      <w:proofErr w:type="spellEnd"/>
      <w:r>
        <w:rPr>
          <w:rFonts w:cs="Times New Roman"/>
          <w:bCs/>
          <w:sz w:val="24"/>
          <w:szCs w:val="24"/>
        </w:rPr>
        <w:t>. Selon la propriétaire, plusieurs actions de restauration seraient souhaitables (cheminement à sécuriser, statue à restaurer...).</w:t>
      </w:r>
    </w:p>
    <w:p w:rsidR="001D492D" w:rsidRDefault="00804AC7">
      <w:pPr>
        <w:pStyle w:val="Standard"/>
        <w:jc w:val="both"/>
      </w:pPr>
      <w:r>
        <w:rPr>
          <w:rFonts w:cs="Times New Roman"/>
          <w:bCs/>
          <w:sz w:val="24"/>
          <w:szCs w:val="24"/>
          <w:u w:val="single"/>
        </w:rPr>
        <w:lastRenderedPageBreak/>
        <w:t>D’a</w:t>
      </w:r>
      <w:r>
        <w:rPr>
          <w:rFonts w:cs="Times New Roman"/>
          <w:bCs/>
          <w:sz w:val="24"/>
          <w:szCs w:val="24"/>
          <w:u w:val="single"/>
        </w:rPr>
        <w:t>utres vastes chantiers…</w:t>
      </w:r>
      <w:r>
        <w:rPr>
          <w:rFonts w:cs="Times New Roman"/>
          <w:bCs/>
          <w:sz w:val="24"/>
          <w:szCs w:val="24"/>
        </w:rPr>
        <w:t xml:space="preserve"> nous attendent : l'inventaire des croix et calvaires de nos cantons, l'inventaire des chapelles de Percy et Villedieu à terminer.</w:t>
      </w:r>
    </w:p>
    <w:p w:rsidR="001D492D" w:rsidRDefault="00804AC7">
      <w:pPr>
        <w:pStyle w:val="Standard"/>
        <w:jc w:val="both"/>
      </w:pPr>
      <w:r>
        <w:rPr>
          <w:rFonts w:cs="Times New Roman"/>
          <w:bCs/>
          <w:sz w:val="24"/>
          <w:szCs w:val="24"/>
          <w:u w:val="single"/>
        </w:rPr>
        <w:t>Randonnées en val de Sienne :</w:t>
      </w:r>
      <w:r>
        <w:rPr>
          <w:rFonts w:cs="Times New Roman"/>
          <w:bCs/>
          <w:sz w:val="24"/>
          <w:szCs w:val="24"/>
        </w:rPr>
        <w:t xml:space="preserve"> l'Association va reprendre les randonnées du dimanche matin, quelque tem</w:t>
      </w:r>
      <w:r>
        <w:rPr>
          <w:rFonts w:cs="Times New Roman"/>
          <w:bCs/>
          <w:sz w:val="24"/>
          <w:szCs w:val="24"/>
        </w:rPr>
        <w:t>ps interrompues. Un calendrier va être rapidement diffusé.</w:t>
      </w:r>
    </w:p>
    <w:p w:rsidR="001D492D" w:rsidRDefault="00804AC7">
      <w:pPr>
        <w:pStyle w:val="Standard"/>
        <w:jc w:val="both"/>
      </w:pPr>
      <w:r>
        <w:rPr>
          <w:rFonts w:cs="Times New Roman"/>
          <w:bCs/>
          <w:sz w:val="24"/>
          <w:szCs w:val="24"/>
          <w:u w:val="single"/>
        </w:rPr>
        <w:t>Sauvegarde du patrimoine funéraire </w:t>
      </w:r>
      <w:r>
        <w:rPr>
          <w:rFonts w:cs="Times New Roman"/>
          <w:bCs/>
          <w:sz w:val="20"/>
          <w:szCs w:val="20"/>
          <w:u w:val="single"/>
        </w:rPr>
        <w:t>:</w:t>
      </w:r>
      <w:r>
        <w:rPr>
          <w:rFonts w:cs="Times New Roman"/>
          <w:bCs/>
          <w:sz w:val="20"/>
          <w:szCs w:val="20"/>
        </w:rPr>
        <w:t xml:space="preserve"> </w:t>
      </w:r>
      <w:r>
        <w:rPr>
          <w:rFonts w:cs="Times New Roman"/>
          <w:bCs/>
          <w:sz w:val="24"/>
          <w:szCs w:val="24"/>
        </w:rPr>
        <w:t>Le Président informe l'Assemblée du souhait du Conseil général de renoncer à réunir la Commission départementale du patrimoine funéraire. De nouvelles perspecti</w:t>
      </w:r>
      <w:r>
        <w:rPr>
          <w:rFonts w:cs="Times New Roman"/>
          <w:bCs/>
          <w:sz w:val="24"/>
          <w:szCs w:val="24"/>
        </w:rPr>
        <w:t>ves sont à construire. Il considère</w:t>
      </w:r>
      <w:r>
        <w:rPr>
          <w:rFonts w:cs="Times New Roman"/>
          <w:bCs/>
          <w:sz w:val="24"/>
          <w:szCs w:val="24"/>
        </w:rPr>
        <w:t xml:space="preserve"> que les associations sensibles au sauvetage de ce type de patrimoine devraient se rencontrer, mutualiser leurs énergies afin de couvrir plus largement le département et agir en concertation avec le service patrimoines et</w:t>
      </w:r>
      <w:r>
        <w:rPr>
          <w:rFonts w:cs="Times New Roman"/>
          <w:bCs/>
          <w:sz w:val="24"/>
          <w:szCs w:val="24"/>
        </w:rPr>
        <w:t xml:space="preserve"> territoires du Conseil général de la Manche. Des contacts ont lieu ponctuellement avec l’association du patrimoine cultuel du Calvados pour essayer de répondre aux interrogations des élus locaux.</w:t>
      </w:r>
    </w:p>
    <w:p w:rsidR="001D492D" w:rsidRDefault="00804AC7">
      <w:pPr>
        <w:pStyle w:val="Standard"/>
        <w:jc w:val="both"/>
      </w:pPr>
      <w:r>
        <w:rPr>
          <w:rFonts w:cs="Times New Roman"/>
          <w:bCs/>
          <w:sz w:val="24"/>
          <w:szCs w:val="24"/>
        </w:rPr>
        <w:t>Lors d'une réunion du 18 décembre 2013, Le président du Con</w:t>
      </w:r>
      <w:r>
        <w:rPr>
          <w:rFonts w:cs="Times New Roman"/>
          <w:bCs/>
          <w:sz w:val="24"/>
          <w:szCs w:val="24"/>
        </w:rPr>
        <w:t xml:space="preserve">seil général a félicité l’association pour son action qui participe à la préservation du patrimoine </w:t>
      </w:r>
      <w:proofErr w:type="spellStart"/>
      <w:r>
        <w:rPr>
          <w:rFonts w:cs="Times New Roman"/>
          <w:bCs/>
          <w:sz w:val="24"/>
          <w:szCs w:val="24"/>
        </w:rPr>
        <w:t>manchois</w:t>
      </w:r>
      <w:proofErr w:type="spellEnd"/>
      <w:r>
        <w:rPr>
          <w:rFonts w:cs="Times New Roman"/>
          <w:bCs/>
          <w:sz w:val="24"/>
          <w:szCs w:val="24"/>
        </w:rPr>
        <w:t>. Lors de la même réunion, plusieurs axes ont été définis : conseils auprès des acteurs du territoire ; mobilisation des habitants au travers du dév</w:t>
      </w:r>
      <w:r>
        <w:rPr>
          <w:rFonts w:cs="Times New Roman"/>
          <w:bCs/>
          <w:sz w:val="24"/>
          <w:szCs w:val="24"/>
        </w:rPr>
        <w:t xml:space="preserve">eloppement d’associations œuvrant en faveur du patrimoine ; actions de valorisation du patrimoine local non protégé, question du devenir des églises rurales. </w:t>
      </w:r>
      <w:proofErr w:type="gramStart"/>
      <w:r>
        <w:rPr>
          <w:rFonts w:cs="Times New Roman"/>
          <w:bCs/>
          <w:sz w:val="24"/>
          <w:szCs w:val="24"/>
        </w:rPr>
        <w:t>La</w:t>
      </w:r>
      <w:proofErr w:type="gramEnd"/>
      <w:r>
        <w:rPr>
          <w:rFonts w:cs="Times New Roman"/>
          <w:bCs/>
          <w:sz w:val="24"/>
          <w:szCs w:val="24"/>
        </w:rPr>
        <w:t xml:space="preserve"> thématique « patrimoine funéraire » peut s’intégrer dans la dynamique du service « patrimoines </w:t>
      </w:r>
      <w:r>
        <w:rPr>
          <w:rFonts w:cs="Times New Roman"/>
          <w:bCs/>
          <w:sz w:val="24"/>
          <w:szCs w:val="24"/>
        </w:rPr>
        <w:t>et territoires » : rencontres et mobilisation des acteurs publics et associatifs du patrimoine par la participation à un salon du patrimoine ; diffusion de l’information dans le contexte du renouvellement des conseils municipaux ; élaboration d'un outil de</w:t>
      </w:r>
      <w:r>
        <w:rPr>
          <w:rFonts w:cs="Times New Roman"/>
          <w:bCs/>
          <w:sz w:val="24"/>
          <w:szCs w:val="24"/>
        </w:rPr>
        <w:t xml:space="preserve"> recensement ; journées sensibilisation/formation, etc.</w:t>
      </w:r>
    </w:p>
    <w:p w:rsidR="001D492D" w:rsidRDefault="00804AC7">
      <w:pPr>
        <w:pStyle w:val="Standard"/>
        <w:jc w:val="both"/>
      </w:pPr>
      <w:r>
        <w:rPr>
          <w:rFonts w:cs="Times New Roman"/>
          <w:bCs/>
          <w:sz w:val="24"/>
          <w:szCs w:val="24"/>
          <w:u w:val="single"/>
        </w:rPr>
        <w:t xml:space="preserve">Intercom de Villedieu : </w:t>
      </w:r>
      <w:r>
        <w:rPr>
          <w:rFonts w:cs="Times New Roman"/>
          <w:bCs/>
          <w:sz w:val="24"/>
          <w:szCs w:val="24"/>
        </w:rPr>
        <w:t xml:space="preserve">La prospection des communes du secteur de </w:t>
      </w:r>
      <w:proofErr w:type="spellStart"/>
      <w:r>
        <w:rPr>
          <w:rFonts w:cs="Times New Roman"/>
          <w:bCs/>
          <w:sz w:val="24"/>
          <w:szCs w:val="24"/>
        </w:rPr>
        <w:t>Saint-Pois</w:t>
      </w:r>
      <w:proofErr w:type="spellEnd"/>
      <w:r>
        <w:rPr>
          <w:rFonts w:cs="Times New Roman"/>
          <w:bCs/>
          <w:sz w:val="24"/>
          <w:szCs w:val="24"/>
        </w:rPr>
        <w:t xml:space="preserve"> et du </w:t>
      </w:r>
      <w:proofErr w:type="spellStart"/>
      <w:r>
        <w:rPr>
          <w:rFonts w:cs="Times New Roman"/>
          <w:bCs/>
          <w:sz w:val="24"/>
          <w:szCs w:val="24"/>
        </w:rPr>
        <w:t>Tanu-Noirpalu</w:t>
      </w:r>
      <w:proofErr w:type="spellEnd"/>
      <w:r>
        <w:rPr>
          <w:rFonts w:cs="Times New Roman"/>
          <w:bCs/>
          <w:sz w:val="24"/>
          <w:szCs w:val="24"/>
        </w:rPr>
        <w:t xml:space="preserve"> est commencée (pour l’OTSI de Villedieu)</w:t>
      </w:r>
    </w:p>
    <w:p w:rsidR="001D492D" w:rsidRDefault="00804AC7">
      <w:pPr>
        <w:pStyle w:val="Standard"/>
        <w:jc w:val="both"/>
      </w:pPr>
      <w:r>
        <w:rPr>
          <w:rFonts w:cs="Times New Roman"/>
          <w:bCs/>
          <w:sz w:val="24"/>
          <w:szCs w:val="24"/>
          <w:u w:val="single"/>
        </w:rPr>
        <w:t>Site internet </w:t>
      </w:r>
      <w:r>
        <w:rPr>
          <w:rFonts w:cs="Times New Roman"/>
          <w:bCs/>
          <w:sz w:val="20"/>
          <w:szCs w:val="20"/>
          <w:u w:val="single"/>
        </w:rPr>
        <w:t xml:space="preserve">: </w:t>
      </w:r>
      <w:r>
        <w:rPr>
          <w:rFonts w:cs="Times New Roman"/>
          <w:bCs/>
          <w:sz w:val="24"/>
          <w:szCs w:val="24"/>
        </w:rPr>
        <w:t>Sa mise en œuvre constitue un atout de diffusi</w:t>
      </w:r>
      <w:r>
        <w:rPr>
          <w:rFonts w:cs="Times New Roman"/>
          <w:bCs/>
          <w:sz w:val="24"/>
          <w:szCs w:val="24"/>
        </w:rPr>
        <w:t>on de l'activité de l'Association et doit être reprise dès que possible.</w:t>
      </w:r>
    </w:p>
    <w:p w:rsidR="001D492D" w:rsidRDefault="00804AC7">
      <w:pPr>
        <w:pStyle w:val="Paragraphedeliste"/>
        <w:jc w:val="both"/>
      </w:pPr>
      <w:r>
        <w:rPr>
          <w:bCs/>
          <w:i/>
          <w:sz w:val="20"/>
          <w:szCs w:val="20"/>
        </w:rPr>
        <w:t xml:space="preserve"> </w:t>
      </w:r>
    </w:p>
    <w:p w:rsidR="001D492D" w:rsidRDefault="00804AC7">
      <w:pPr>
        <w:pStyle w:val="Standard"/>
        <w:jc w:val="both"/>
      </w:pPr>
      <w:r>
        <w:rPr>
          <w:rFonts w:cs="Times New Roman"/>
          <w:b/>
          <w:bCs/>
          <w:i/>
          <w:iCs/>
          <w:sz w:val="24"/>
          <w:szCs w:val="24"/>
          <w:u w:val="single"/>
        </w:rPr>
        <w:t>5. Projet de Budget 2014</w:t>
      </w:r>
    </w:p>
    <w:p w:rsidR="001D492D" w:rsidRDefault="00804AC7">
      <w:pPr>
        <w:pStyle w:val="Standard"/>
        <w:jc w:val="both"/>
      </w:pPr>
      <w:r>
        <w:rPr>
          <w:rFonts w:cs="Times New Roman"/>
          <w:sz w:val="24"/>
          <w:szCs w:val="24"/>
        </w:rPr>
        <w:t xml:space="preserve"> </w:t>
      </w:r>
      <w:proofErr w:type="gramStart"/>
      <w:r>
        <w:rPr>
          <w:rFonts w:cs="Times New Roman"/>
          <w:sz w:val="24"/>
          <w:szCs w:val="24"/>
        </w:rPr>
        <w:t>à</w:t>
      </w:r>
      <w:proofErr w:type="gramEnd"/>
      <w:r>
        <w:rPr>
          <w:rFonts w:cs="Times New Roman"/>
          <w:sz w:val="24"/>
          <w:szCs w:val="24"/>
        </w:rPr>
        <w:t xml:space="preserve"> compléter par Stéphane.</w:t>
      </w:r>
    </w:p>
    <w:p w:rsidR="001D492D" w:rsidRDefault="001D492D">
      <w:pPr>
        <w:pStyle w:val="Standard"/>
        <w:jc w:val="both"/>
      </w:pPr>
    </w:p>
    <w:p w:rsidR="001D492D" w:rsidRDefault="00804AC7">
      <w:pPr>
        <w:pStyle w:val="Standard"/>
        <w:ind w:firstLine="567"/>
        <w:jc w:val="both"/>
      </w:pPr>
      <w:r>
        <w:rPr>
          <w:rFonts w:cs="Times New Roman"/>
          <w:sz w:val="24"/>
          <w:szCs w:val="24"/>
        </w:rPr>
        <w:t>Le Président, pour conclure, rappelle que le Conseil d'administration se réunira en avril au plus tôt, mais que les activités de</w:t>
      </w:r>
      <w:r>
        <w:rPr>
          <w:rFonts w:cs="Times New Roman"/>
          <w:sz w:val="24"/>
          <w:szCs w:val="24"/>
        </w:rPr>
        <w:t xml:space="preserve"> l'Association se poursuivent normalement. L'ordre du jour étant épuisé, le président lève la séance à 12h15.</w:t>
      </w:r>
    </w:p>
    <w:p w:rsidR="001D492D" w:rsidRDefault="001D492D">
      <w:pPr>
        <w:pStyle w:val="Standard"/>
        <w:ind w:firstLine="567"/>
        <w:jc w:val="both"/>
      </w:pPr>
    </w:p>
    <w:p w:rsidR="001D492D" w:rsidRDefault="00804AC7">
      <w:pPr>
        <w:pStyle w:val="Standard"/>
        <w:ind w:left="5664" w:firstLine="567"/>
        <w:jc w:val="both"/>
      </w:pPr>
      <w:r>
        <w:rPr>
          <w:rFonts w:cs="Times New Roman"/>
          <w:bCs/>
          <w:sz w:val="24"/>
          <w:szCs w:val="24"/>
        </w:rPr>
        <w:t>Le 28 février 2014</w:t>
      </w:r>
    </w:p>
    <w:p w:rsidR="001D492D" w:rsidRDefault="00804AC7">
      <w:pPr>
        <w:pStyle w:val="Standard"/>
        <w:ind w:firstLine="567"/>
        <w:jc w:val="both"/>
      </w:pPr>
      <w:r>
        <w:rPr>
          <w:rFonts w:cs="Times New Roman"/>
          <w:bCs/>
          <w:sz w:val="24"/>
          <w:szCs w:val="24"/>
        </w:rPr>
        <w:lastRenderedPageBreak/>
        <w:t>Le Président</w:t>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t xml:space="preserve">Le Secrétaire </w:t>
      </w:r>
    </w:p>
    <w:p w:rsidR="001D492D" w:rsidRDefault="00804AC7">
      <w:pPr>
        <w:pStyle w:val="Standard"/>
        <w:ind w:firstLine="567"/>
        <w:jc w:val="both"/>
      </w:pPr>
      <w:r>
        <w:rPr>
          <w:rFonts w:cs="Times New Roman"/>
          <w:bCs/>
          <w:sz w:val="24"/>
          <w:szCs w:val="24"/>
        </w:rPr>
        <w:t>Jacky Brionne</w:t>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r>
      <w:r>
        <w:rPr>
          <w:rFonts w:cs="Times New Roman"/>
          <w:bCs/>
          <w:sz w:val="24"/>
          <w:szCs w:val="24"/>
        </w:rPr>
        <w:tab/>
        <w:t>Edgar Leblanc</w:t>
      </w:r>
    </w:p>
    <w:sectPr w:rsidR="001D492D">
      <w:pgSz w:w="11906" w:h="16838"/>
      <w:pgMar w:top="1417" w:right="1417" w:bottom="1417" w:left="1417"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B5B5F"/>
    <w:multiLevelType w:val="multilevel"/>
    <w:tmpl w:val="17FC784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86546AA"/>
    <w:multiLevelType w:val="multilevel"/>
    <w:tmpl w:val="76CAB1B0"/>
    <w:lvl w:ilvl="0">
      <w:start w:val="1"/>
      <w:numFmt w:val="bullet"/>
      <w:lvlText w:val=""/>
      <w:lvlJc w:val="left"/>
      <w:pPr>
        <w:tabs>
          <w:tab w:val="num" w:pos="720"/>
        </w:tabs>
        <w:ind w:left="720" w:hanging="360"/>
      </w:pPr>
      <w:rPr>
        <w:rFonts w:ascii="Wingdings 2" w:hAnsi="Wingdings 2" w:cs="Wingdings 2" w:hint="default"/>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2" w:hAnsi="Wingdings 2" w:cs="Wingdings 2" w:hint="default"/>
      </w:rPr>
    </w:lvl>
    <w:lvl w:ilvl="3">
      <w:start w:val="1"/>
      <w:numFmt w:val="bullet"/>
      <w:lvlText w:val=""/>
      <w:lvlJc w:val="left"/>
      <w:pPr>
        <w:tabs>
          <w:tab w:val="num" w:pos="2880"/>
        </w:tabs>
        <w:ind w:left="2880" w:hanging="360"/>
      </w:pPr>
      <w:rPr>
        <w:rFonts w:ascii="Wingdings 2" w:hAnsi="Wingdings 2" w:cs="Wingdings 2" w:hint="default"/>
      </w:rPr>
    </w:lvl>
    <w:lvl w:ilvl="4">
      <w:start w:val="1"/>
      <w:numFmt w:val="bullet"/>
      <w:lvlText w:val=""/>
      <w:lvlJc w:val="left"/>
      <w:pPr>
        <w:tabs>
          <w:tab w:val="num" w:pos="3600"/>
        </w:tabs>
        <w:ind w:left="3600" w:hanging="360"/>
      </w:pPr>
      <w:rPr>
        <w:rFonts w:ascii="Wingdings 2" w:hAnsi="Wingdings 2" w:cs="Wingdings 2" w:hint="default"/>
      </w:rPr>
    </w:lvl>
    <w:lvl w:ilvl="5">
      <w:start w:val="1"/>
      <w:numFmt w:val="bullet"/>
      <w:lvlText w:val=""/>
      <w:lvlJc w:val="left"/>
      <w:pPr>
        <w:tabs>
          <w:tab w:val="num" w:pos="4320"/>
        </w:tabs>
        <w:ind w:left="4320" w:hanging="360"/>
      </w:pPr>
      <w:rPr>
        <w:rFonts w:ascii="Wingdings 2" w:hAnsi="Wingdings 2" w:cs="Wingdings 2" w:hint="default"/>
      </w:rPr>
    </w:lvl>
    <w:lvl w:ilvl="6">
      <w:start w:val="1"/>
      <w:numFmt w:val="bullet"/>
      <w:lvlText w:val=""/>
      <w:lvlJc w:val="left"/>
      <w:pPr>
        <w:tabs>
          <w:tab w:val="num" w:pos="5040"/>
        </w:tabs>
        <w:ind w:left="5040" w:hanging="360"/>
      </w:pPr>
      <w:rPr>
        <w:rFonts w:ascii="Wingdings 2" w:hAnsi="Wingdings 2" w:cs="Wingdings 2" w:hint="default"/>
      </w:rPr>
    </w:lvl>
    <w:lvl w:ilvl="7">
      <w:start w:val="1"/>
      <w:numFmt w:val="bullet"/>
      <w:lvlText w:val=""/>
      <w:lvlJc w:val="left"/>
      <w:pPr>
        <w:tabs>
          <w:tab w:val="num" w:pos="5760"/>
        </w:tabs>
        <w:ind w:left="5760" w:hanging="360"/>
      </w:pPr>
      <w:rPr>
        <w:rFonts w:ascii="Wingdings 2" w:hAnsi="Wingdings 2" w:cs="Wingdings 2" w:hint="default"/>
      </w:rPr>
    </w:lvl>
    <w:lvl w:ilvl="8">
      <w:start w:val="1"/>
      <w:numFmt w:val="bullet"/>
      <w:lvlText w:val=""/>
      <w:lvlJc w:val="left"/>
      <w:pPr>
        <w:tabs>
          <w:tab w:val="num" w:pos="6480"/>
        </w:tabs>
        <w:ind w:left="6480" w:hanging="360"/>
      </w:pPr>
      <w:rPr>
        <w:rFonts w:ascii="Wingdings 2" w:hAnsi="Wingdings 2" w:cs="Wingdings 2"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1D492D"/>
    <w:rsid w:val="001D492D"/>
    <w:rsid w:val="00804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Standard"/>
    <w:next w:val="Corpsdetexte"/>
    <w:pPr>
      <w:keepNext/>
      <w:keepLines/>
      <w:numPr>
        <w:ilvl w:val="2"/>
        <w:numId w:val="1"/>
      </w:numPr>
      <w:spacing w:before="200" w:after="0"/>
      <w:outlineLvl w:val="2"/>
    </w:pPr>
    <w:rPr>
      <w:rFonts w:ascii="Cambria" w:hAnsi="Cambria"/>
      <w:b/>
      <w:bCs/>
      <w:color w:val="4F81BD"/>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rPr>
      <w:rFonts w:ascii="Calibri" w:eastAsia="SimSun" w:hAnsi="Calibri" w:cs="Calibri"/>
      <w:color w:val="00000A"/>
      <w:lang w:eastAsia="en-US"/>
    </w:rPr>
  </w:style>
  <w:style w:type="character" w:customStyle="1" w:styleId="Titre3Car">
    <w:name w:val="Titre 3 Car"/>
    <w:basedOn w:val="Policepardfaut"/>
    <w:rPr>
      <w:rFonts w:ascii="Cambria" w:hAnsi="Cambria"/>
      <w:b/>
      <w:bCs/>
      <w:color w:val="4F81BD"/>
    </w:rPr>
  </w:style>
  <w:style w:type="character" w:customStyle="1" w:styleId="TextedebullesCar">
    <w:name w:val="Texte de bulles Car"/>
    <w:basedOn w:val="Policepardfaut"/>
    <w:rPr>
      <w:rFonts w:ascii="Tahoma" w:hAnsi="Tahoma" w:cs="Tahoma"/>
      <w:sz w:val="16"/>
      <w:szCs w:val="16"/>
    </w:rPr>
  </w:style>
  <w:style w:type="character" w:customStyle="1" w:styleId="ListLabel1">
    <w:name w:val="ListLabel 1"/>
    <w:rPr>
      <w:rFonts w:cs="Courier New"/>
    </w:rPr>
  </w:style>
  <w:style w:type="character" w:customStyle="1" w:styleId="ListLabel2">
    <w:name w:val="ListLabel 2"/>
    <w:rPr>
      <w:rFonts w:cs="Calibri"/>
    </w:rPr>
  </w:style>
  <w:style w:type="character" w:customStyle="1" w:styleId="ListLabel3">
    <w:name w:val="ListLabel 3"/>
    <w:rPr>
      <w:rFonts w:cs="Wingdings 2"/>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Calibri"/>
    </w:rPr>
  </w:style>
  <w:style w:type="paragraph" w:styleId="Titre">
    <w:name w:val="Title"/>
    <w:basedOn w:val="Standard"/>
    <w:next w:val="Corpsdetexte"/>
    <w:pPr>
      <w:keepNext/>
      <w:spacing w:before="240" w:after="120"/>
    </w:pPr>
    <w:rPr>
      <w:rFonts w:ascii="Arial" w:eastAsia="Microsoft YaHei" w:hAnsi="Arial" w:cs="Mangal"/>
      <w:sz w:val="28"/>
      <w:szCs w:val="28"/>
    </w:rPr>
  </w:style>
  <w:style w:type="paragraph" w:styleId="Corpsdetexte">
    <w:name w:val="Body Text"/>
    <w:basedOn w:val="Standard"/>
    <w:pPr>
      <w:spacing w:after="120"/>
    </w:pPr>
  </w:style>
  <w:style w:type="paragraph" w:styleId="Liste">
    <w:name w:val="List"/>
    <w:basedOn w:val="Corpsdetexte"/>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NormalWeb">
    <w:name w:val="Normal (Web)"/>
    <w:basedOn w:val="Standard"/>
    <w:pPr>
      <w:spacing w:before="28" w:after="28" w:line="100" w:lineRule="atLeast"/>
    </w:pPr>
    <w:rPr>
      <w:rFonts w:ascii="Times New Roman" w:eastAsia="Times New Roman" w:hAnsi="Times New Roman" w:cs="Times New Roman"/>
      <w:sz w:val="24"/>
      <w:szCs w:val="24"/>
      <w:lang w:eastAsia="fr-FR"/>
    </w:rPr>
  </w:style>
  <w:style w:type="paragraph" w:styleId="Paragraphedeliste">
    <w:name w:val="List Paragraph"/>
    <w:basedOn w:val="Standard"/>
    <w:pPr>
      <w:spacing w:after="0" w:line="100" w:lineRule="atLeast"/>
      <w:ind w:left="720"/>
      <w:contextualSpacing/>
    </w:pPr>
    <w:rPr>
      <w:rFonts w:ascii="Times New Roman" w:eastAsia="Times New Roman" w:hAnsi="Times New Roman" w:cs="Times New Roman"/>
      <w:sz w:val="24"/>
      <w:szCs w:val="24"/>
      <w:lang w:eastAsia="fr-FR"/>
    </w:rPr>
  </w:style>
  <w:style w:type="paragraph" w:styleId="Textedebulles">
    <w:name w:val="Balloon Text"/>
    <w:basedOn w:val="Standard"/>
    <w:pPr>
      <w:spacing w:after="0" w:line="100" w:lineRule="atLeast"/>
    </w:pPr>
    <w:rPr>
      <w:rFonts w:ascii="Tahoma" w:hAnsi="Tahoma" w:cs="Tahoma"/>
      <w:sz w:val="16"/>
      <w:szCs w:val="16"/>
    </w:rPr>
  </w:style>
  <w:style w:type="paragraph" w:customStyle="1" w:styleId="Contenudetableau">
    <w:name w:val="Contenu de tableau"/>
    <w:basedOn w:val="Standard"/>
    <w:pPr>
      <w:suppressLineNumbers/>
    </w:pPr>
  </w:style>
  <w:style w:type="paragraph" w:customStyle="1" w:styleId="Titredetableau">
    <w:name w:val="Titre de tableau"/>
    <w:basedOn w:val="Contenudetableau"/>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10</Pages>
  <Words>2611</Words>
  <Characters>14365</Characters>
  <Application>Microsoft Office Word</Application>
  <DocSecurity>0</DocSecurity>
  <Lines>119</Lines>
  <Paragraphs>33</Paragraphs>
  <ScaleCrop>false</ScaleCrop>
  <Company>Hewlett-Packard Company</Company>
  <LinksUpToDate>false</LinksUpToDate>
  <CharactersWithSpaces>16943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dc:creator>
  <cp:lastModifiedBy>HP</cp:lastModifiedBy>
  <cp:revision>49</cp:revision>
  <dcterms:created xsi:type="dcterms:W3CDTF">2014-02-17T16:37:00Z</dcterms:created>
  <dcterms:modified xsi:type="dcterms:W3CDTF">2014-03-30T05:20:00Z</dcterms:modified>
</cp:coreProperties>
</file>